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E357" w14:textId="77777777" w:rsidR="00BB5502" w:rsidRDefault="00BB5502" w:rsidP="00BA765D">
      <w:pPr>
        <w:jc w:val="center"/>
        <w:rPr>
          <w:rFonts w:eastAsiaTheme="minorHAnsi"/>
          <w:b/>
          <w:sz w:val="48"/>
          <w:szCs w:val="48"/>
          <w:lang w:eastAsia="en-US"/>
        </w:rPr>
      </w:pPr>
    </w:p>
    <w:p w14:paraId="76937F4E" w14:textId="77777777" w:rsidR="00F75231" w:rsidRPr="004E0594" w:rsidRDefault="00F75231" w:rsidP="00BA765D">
      <w:pPr>
        <w:jc w:val="center"/>
        <w:rPr>
          <w:rFonts w:eastAsiaTheme="minorHAnsi"/>
          <w:b/>
          <w:sz w:val="48"/>
          <w:szCs w:val="48"/>
          <w:lang w:eastAsia="en-US"/>
        </w:rPr>
      </w:pPr>
      <w:r w:rsidRPr="004E0594">
        <w:rPr>
          <w:rFonts w:eastAsiaTheme="minorHAnsi"/>
          <w:b/>
          <w:sz w:val="48"/>
          <w:szCs w:val="48"/>
          <w:lang w:eastAsia="en-US"/>
        </w:rPr>
        <w:t>Výzva na predkladanie ponúk</w:t>
      </w:r>
    </w:p>
    <w:p w14:paraId="1387D989" w14:textId="77777777" w:rsidR="00F75231" w:rsidRPr="004E0594" w:rsidRDefault="00F75231" w:rsidP="00BA765D">
      <w:pPr>
        <w:pStyle w:val="Nadpis2"/>
        <w:spacing w:before="0" w:line="240" w:lineRule="auto"/>
        <w:rPr>
          <w:rFonts w:ascii="Times New Roman" w:hAnsi="Times New Roman" w:cs="Times New Roman"/>
          <w:color w:val="auto"/>
        </w:rPr>
      </w:pPr>
    </w:p>
    <w:p w14:paraId="5DB11C88" w14:textId="77777777" w:rsidR="00F75231" w:rsidRPr="004E0594" w:rsidRDefault="002A181E" w:rsidP="00BA765D">
      <w:pPr>
        <w:pStyle w:val="Nadpis2"/>
        <w:spacing w:before="0" w:line="240" w:lineRule="auto"/>
        <w:rPr>
          <w:rFonts w:ascii="Times New Roman" w:hAnsi="Times New Roman" w:cs="Times New Roman"/>
          <w:color w:val="auto"/>
        </w:rPr>
      </w:pPr>
      <w:r w:rsidRPr="004E0594">
        <w:rPr>
          <w:rFonts w:ascii="Times New Roman" w:hAnsi="Times New Roman" w:cs="Times New Roman"/>
          <w:color w:val="auto"/>
        </w:rPr>
        <w:t xml:space="preserve">1. </w:t>
      </w:r>
      <w:r w:rsidR="00F75231" w:rsidRPr="004E0594">
        <w:rPr>
          <w:rFonts w:ascii="Times New Roman" w:hAnsi="Times New Roman" w:cs="Times New Roman"/>
          <w:color w:val="auto"/>
        </w:rPr>
        <w:t>Identifikačné údaje verejného obstarávateľa:</w:t>
      </w:r>
    </w:p>
    <w:p w14:paraId="1CC1DEF3" w14:textId="77777777" w:rsidR="008E2EA1" w:rsidRPr="008C1865" w:rsidRDefault="008E2EA1" w:rsidP="008E2EA1">
      <w:pPr>
        <w:jc w:val="both"/>
        <w:rPr>
          <w:i/>
        </w:rPr>
      </w:pPr>
      <w:r w:rsidRPr="008C1865">
        <w:rPr>
          <w:i/>
        </w:rPr>
        <w:t xml:space="preserve">Obchodné meno: </w:t>
      </w:r>
      <w:r>
        <w:rPr>
          <w:i/>
        </w:rPr>
        <w:tab/>
      </w:r>
      <w:r>
        <w:t>Rímskokatolícka cirkev, farnosť sv. Jozefa</w:t>
      </w:r>
    </w:p>
    <w:p w14:paraId="5492C673" w14:textId="77777777" w:rsidR="008E2EA1" w:rsidRPr="008C1865" w:rsidRDefault="008E2EA1" w:rsidP="008E2EA1">
      <w:pPr>
        <w:jc w:val="both"/>
        <w:rPr>
          <w:i/>
        </w:rPr>
      </w:pPr>
      <w:r w:rsidRPr="008C1865">
        <w:rPr>
          <w:i/>
        </w:rPr>
        <w:t xml:space="preserve">Sídlo: </w:t>
      </w:r>
      <w:r>
        <w:rPr>
          <w:i/>
        </w:rPr>
        <w:tab/>
      </w:r>
      <w:r>
        <w:rPr>
          <w:i/>
        </w:rPr>
        <w:tab/>
      </w:r>
      <w:r>
        <w:rPr>
          <w:i/>
        </w:rPr>
        <w:tab/>
      </w:r>
      <w:r>
        <w:t>Majerská 223/19, 076 12 Slivník</w:t>
      </w:r>
    </w:p>
    <w:p w14:paraId="1DD41022" w14:textId="77777777" w:rsidR="008E2EA1" w:rsidRPr="008C1865" w:rsidRDefault="008E2EA1" w:rsidP="008E2EA1">
      <w:pPr>
        <w:jc w:val="both"/>
        <w:rPr>
          <w:i/>
        </w:rPr>
      </w:pPr>
      <w:r w:rsidRPr="008C1865">
        <w:rPr>
          <w:i/>
        </w:rPr>
        <w:t xml:space="preserve">Štatutárny zástupca: </w:t>
      </w:r>
      <w:r>
        <w:rPr>
          <w:i/>
        </w:rPr>
        <w:t xml:space="preserve">  </w:t>
      </w:r>
      <w:r w:rsidRPr="008B4291">
        <w:rPr>
          <w:bCs/>
        </w:rPr>
        <w:t>PaedDr. Matúš Bašista</w:t>
      </w:r>
    </w:p>
    <w:p w14:paraId="6B7BA078" w14:textId="77777777" w:rsidR="008E2EA1" w:rsidRPr="000D1ACC" w:rsidRDefault="008E2EA1" w:rsidP="008E2EA1">
      <w:pPr>
        <w:jc w:val="both"/>
      </w:pPr>
      <w:r w:rsidRPr="008C1865">
        <w:rPr>
          <w:i/>
        </w:rPr>
        <w:t>IČO:</w:t>
      </w:r>
      <w:r>
        <w:rPr>
          <w:i/>
        </w:rPr>
        <w:tab/>
      </w:r>
      <w:r>
        <w:rPr>
          <w:i/>
        </w:rPr>
        <w:tab/>
      </w:r>
      <w:r>
        <w:rPr>
          <w:i/>
        </w:rPr>
        <w:tab/>
      </w:r>
      <w:r>
        <w:t>31 978 045</w:t>
      </w:r>
    </w:p>
    <w:p w14:paraId="00C81DAC" w14:textId="77777777" w:rsidR="008E2EA1" w:rsidRPr="008C1865" w:rsidRDefault="008E2EA1" w:rsidP="008E2EA1">
      <w:pPr>
        <w:jc w:val="both"/>
        <w:rPr>
          <w:i/>
        </w:rPr>
      </w:pPr>
      <w:r w:rsidRPr="008C1865">
        <w:rPr>
          <w:i/>
        </w:rPr>
        <w:t>DIČ:</w:t>
      </w:r>
      <w:r w:rsidRPr="008C1865">
        <w:t xml:space="preserve"> </w:t>
      </w:r>
      <w:r>
        <w:tab/>
      </w:r>
      <w:r>
        <w:tab/>
      </w:r>
      <w:r>
        <w:tab/>
        <w:t>2020750325</w:t>
      </w:r>
    </w:p>
    <w:p w14:paraId="18270F8D" w14:textId="77777777" w:rsidR="008E2EA1" w:rsidRPr="000D1ACC" w:rsidRDefault="008E2EA1" w:rsidP="008E2EA1">
      <w:pPr>
        <w:jc w:val="both"/>
      </w:pPr>
      <w:r w:rsidRPr="008C1865">
        <w:rPr>
          <w:i/>
        </w:rPr>
        <w:t xml:space="preserve">Kontakt: </w:t>
      </w:r>
      <w:r>
        <w:rPr>
          <w:i/>
        </w:rPr>
        <w:tab/>
      </w:r>
      <w:r>
        <w:rPr>
          <w:i/>
        </w:rPr>
        <w:tab/>
      </w:r>
      <w:r>
        <w:t>056 / 66 842 34</w:t>
      </w:r>
    </w:p>
    <w:p w14:paraId="2D8C5351" w14:textId="77777777" w:rsidR="008E2EA1" w:rsidRPr="00051874" w:rsidRDefault="008E2EA1" w:rsidP="008E2EA1">
      <w:pPr>
        <w:jc w:val="both"/>
      </w:pPr>
      <w:r w:rsidRPr="008C1865">
        <w:rPr>
          <w:i/>
        </w:rPr>
        <w:t xml:space="preserve">e-mail: </w:t>
      </w:r>
      <w:r>
        <w:rPr>
          <w:i/>
        </w:rPr>
        <w:tab/>
      </w:r>
      <w:r>
        <w:rPr>
          <w:i/>
        </w:rPr>
        <w:tab/>
      </w:r>
      <w:r w:rsidRPr="00051874">
        <w:rPr>
          <w:bCs/>
        </w:rPr>
        <w:t>rkfarnostslivnik@gmail.com</w:t>
      </w:r>
    </w:p>
    <w:p w14:paraId="489E3D57" w14:textId="77777777" w:rsidR="00F75231" w:rsidRPr="004E0594" w:rsidRDefault="00F75231" w:rsidP="002A181E">
      <w:pPr>
        <w:pStyle w:val="Odsekzoznamu"/>
        <w:jc w:val="both"/>
      </w:pPr>
    </w:p>
    <w:p w14:paraId="79A41F9F" w14:textId="77777777" w:rsidR="00F75231" w:rsidRPr="004E0594" w:rsidRDefault="00BA765D" w:rsidP="00BA765D">
      <w:pPr>
        <w:pStyle w:val="Nadpis2"/>
        <w:spacing w:before="0" w:line="240" w:lineRule="auto"/>
        <w:rPr>
          <w:rFonts w:ascii="Times New Roman" w:hAnsi="Times New Roman" w:cs="Times New Roman"/>
          <w:color w:val="auto"/>
        </w:rPr>
      </w:pPr>
      <w:r w:rsidRPr="004E0594">
        <w:rPr>
          <w:rFonts w:ascii="Times New Roman" w:hAnsi="Times New Roman" w:cs="Times New Roman"/>
          <w:color w:val="auto"/>
        </w:rPr>
        <w:t xml:space="preserve">2. </w:t>
      </w:r>
      <w:r w:rsidR="00F75231" w:rsidRPr="004E0594">
        <w:rPr>
          <w:rFonts w:ascii="Times New Roman" w:hAnsi="Times New Roman" w:cs="Times New Roman"/>
          <w:color w:val="auto"/>
        </w:rPr>
        <w:t xml:space="preserve">Kompletné súťažné dokumenty sú dostupné priamo a úplne bez obmedzení či poplatkov  na internetovej adrese (URL): </w:t>
      </w:r>
    </w:p>
    <w:p w14:paraId="285E21FB" w14:textId="6D9E066D" w:rsidR="00F75231" w:rsidRPr="004E0594" w:rsidRDefault="00533395" w:rsidP="002A181E">
      <w:pPr>
        <w:jc w:val="both"/>
        <w:rPr>
          <w:i/>
        </w:rPr>
      </w:pPr>
      <w:r w:rsidRPr="00533395">
        <w:rPr>
          <w:i/>
        </w:rPr>
        <w:t>http://www.farnostslivnik.sk/</w:t>
      </w:r>
      <w:r w:rsidR="004E0594" w:rsidRPr="004E0594">
        <w:rPr>
          <w:i/>
        </w:rPr>
        <w:t>/</w:t>
      </w:r>
    </w:p>
    <w:p w14:paraId="3E4A608B" w14:textId="77777777" w:rsidR="004E0594" w:rsidRPr="004E0594" w:rsidRDefault="004E0594" w:rsidP="002A181E">
      <w:pPr>
        <w:jc w:val="both"/>
      </w:pPr>
    </w:p>
    <w:p w14:paraId="46667D7A" w14:textId="77777777" w:rsidR="00F75231" w:rsidRPr="004E0594" w:rsidRDefault="00BA765D" w:rsidP="00BA765D">
      <w:pPr>
        <w:pStyle w:val="Nadpis2"/>
        <w:spacing w:before="0" w:line="240" w:lineRule="auto"/>
        <w:rPr>
          <w:rFonts w:ascii="Times New Roman" w:hAnsi="Times New Roman" w:cs="Times New Roman"/>
          <w:color w:val="auto"/>
        </w:rPr>
      </w:pPr>
      <w:r w:rsidRPr="004E0594">
        <w:rPr>
          <w:rFonts w:ascii="Times New Roman" w:hAnsi="Times New Roman" w:cs="Times New Roman"/>
          <w:color w:val="auto"/>
        </w:rPr>
        <w:t xml:space="preserve">3. </w:t>
      </w:r>
      <w:r w:rsidR="00F75231" w:rsidRPr="004E0594">
        <w:rPr>
          <w:rFonts w:ascii="Times New Roman" w:hAnsi="Times New Roman" w:cs="Times New Roman"/>
          <w:color w:val="auto"/>
        </w:rPr>
        <w:t>Názov predmetu zákazky:</w:t>
      </w:r>
    </w:p>
    <w:p w14:paraId="64E88803" w14:textId="3ADD5FD2" w:rsidR="002A181E" w:rsidRDefault="00533395" w:rsidP="002A181E">
      <w:pPr>
        <w:jc w:val="both"/>
      </w:pPr>
      <w:r>
        <w:t>Detské ihrisko</w:t>
      </w:r>
    </w:p>
    <w:p w14:paraId="47B6BAFF" w14:textId="77777777" w:rsidR="004E0594" w:rsidRPr="004E0594" w:rsidRDefault="004E0594" w:rsidP="002A181E">
      <w:pPr>
        <w:jc w:val="both"/>
      </w:pPr>
    </w:p>
    <w:p w14:paraId="4830B5A8" w14:textId="77777777" w:rsidR="002A181E" w:rsidRPr="004E0594" w:rsidRDefault="00BA765D" w:rsidP="00BA765D">
      <w:pPr>
        <w:pStyle w:val="Nadpis2"/>
        <w:spacing w:before="0" w:line="240" w:lineRule="auto"/>
        <w:rPr>
          <w:rFonts w:ascii="Times New Roman" w:hAnsi="Times New Roman" w:cs="Times New Roman"/>
          <w:color w:val="auto"/>
        </w:rPr>
      </w:pPr>
      <w:r w:rsidRPr="004E0594">
        <w:rPr>
          <w:rFonts w:ascii="Times New Roman" w:hAnsi="Times New Roman" w:cs="Times New Roman"/>
          <w:color w:val="auto"/>
        </w:rPr>
        <w:t xml:space="preserve">4. </w:t>
      </w:r>
      <w:r w:rsidR="00F75231" w:rsidRPr="004E0594">
        <w:rPr>
          <w:rFonts w:ascii="Times New Roman" w:hAnsi="Times New Roman" w:cs="Times New Roman"/>
          <w:color w:val="auto"/>
        </w:rPr>
        <w:t>Stručný opis</w:t>
      </w:r>
      <w:r w:rsidR="002A181E" w:rsidRPr="004E0594">
        <w:rPr>
          <w:rFonts w:ascii="Times New Roman" w:hAnsi="Times New Roman" w:cs="Times New Roman"/>
          <w:color w:val="auto"/>
        </w:rPr>
        <w:t xml:space="preserve"> a min. technické špecifikácie</w:t>
      </w:r>
      <w:r w:rsidR="00F75231" w:rsidRPr="004E0594">
        <w:rPr>
          <w:rFonts w:ascii="Times New Roman" w:hAnsi="Times New Roman" w:cs="Times New Roman"/>
          <w:color w:val="auto"/>
        </w:rPr>
        <w:t>:</w:t>
      </w:r>
    </w:p>
    <w:p w14:paraId="488C6E0E" w14:textId="77777777" w:rsidR="00533395" w:rsidRDefault="00533395" w:rsidP="00533395">
      <w:pPr>
        <w:ind w:firstLine="708"/>
        <w:jc w:val="both"/>
      </w:pPr>
      <w:r w:rsidRPr="00BB5632">
        <w:t xml:space="preserve">Predmetom zákazky je výstavba detského ihriska v obci </w:t>
      </w:r>
      <w:r>
        <w:t>Slivník,</w:t>
      </w:r>
      <w:r w:rsidRPr="00BB5632">
        <w:t xml:space="preserve"> ktorá bude pozostávať z dodania a inštalácie herných prvkov.</w:t>
      </w:r>
    </w:p>
    <w:p w14:paraId="4E66F31D" w14:textId="77777777" w:rsidR="00533395" w:rsidRDefault="00533395" w:rsidP="00533395">
      <w:pPr>
        <w:tabs>
          <w:tab w:val="left" w:pos="180"/>
        </w:tabs>
        <w:ind w:left="1418" w:hanging="1418"/>
        <w:jc w:val="both"/>
        <w:rPr>
          <w:rFonts w:eastAsia="Arial Unicode MS"/>
          <w:color w:val="000000"/>
        </w:rPr>
      </w:pPr>
      <w:r>
        <w:tab/>
        <w:t xml:space="preserve">       Podrobný rozsah predmetu zákazky je uvedený v prílohách tejto výzvy.</w:t>
      </w:r>
    </w:p>
    <w:p w14:paraId="2CEDEBE5" w14:textId="77777777" w:rsidR="004E0594" w:rsidRDefault="004E0594" w:rsidP="004E0594">
      <w:pPr>
        <w:pStyle w:val="Normlnywebov"/>
        <w:spacing w:before="0" w:after="0"/>
        <w:jc w:val="both"/>
      </w:pPr>
      <w:r>
        <w:t>Predmet zákazky je v celom rozsahu opísaný tak, aby bol presne a zrozumiteľne špecifikovaný. Ak niektorý z použitých parametrov, alebo rozpätie parametrov, informácií uvedených v opise predmetu zákazky  alebo  uvedené kdekoľvek v tejto výzve alebo v ktorejkoľvek z príloh tejto výzvy alebo v inom dokumente, ktorý tvorí súčasť výzvy na predkladanie cenových ponúk alebo inej komunikácie s uchádzačmi identifikuje konkrétny typ výrobku alebo výrobok konkrétneho výrobcu, uchádzač môže predložiť cenovú ponuku tak, že navrhne  nahradenie  takéhoto  výrobku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 inej značky v rovnakej alebo vyššej kvalite.</w:t>
      </w:r>
    </w:p>
    <w:p w14:paraId="3E7F68C3" w14:textId="77777777" w:rsidR="002A181E" w:rsidRPr="004E0594" w:rsidRDefault="002A181E" w:rsidP="00BA765D">
      <w:pPr>
        <w:pStyle w:val="Nadpis2"/>
        <w:spacing w:before="0" w:line="240" w:lineRule="auto"/>
        <w:rPr>
          <w:rFonts w:ascii="Times New Roman" w:hAnsi="Times New Roman" w:cs="Times New Roman"/>
          <w:color w:val="auto"/>
        </w:rPr>
      </w:pPr>
    </w:p>
    <w:p w14:paraId="38E2E000" w14:textId="08E6B070" w:rsidR="004464BB" w:rsidRPr="004E0594" w:rsidRDefault="00BA765D" w:rsidP="00F02979">
      <w:pPr>
        <w:pStyle w:val="Nadpis2"/>
        <w:spacing w:before="0" w:line="240" w:lineRule="auto"/>
      </w:pPr>
      <w:r w:rsidRPr="004E0594">
        <w:rPr>
          <w:rFonts w:ascii="Times New Roman" w:hAnsi="Times New Roman" w:cs="Times New Roman"/>
          <w:color w:val="auto"/>
        </w:rPr>
        <w:t xml:space="preserve">5. </w:t>
      </w:r>
      <w:r w:rsidR="00F75231" w:rsidRPr="004E0594">
        <w:rPr>
          <w:rFonts w:ascii="Times New Roman" w:hAnsi="Times New Roman" w:cs="Times New Roman"/>
          <w:color w:val="auto"/>
        </w:rPr>
        <w:t>Predpokladaná hodnota zákazky</w:t>
      </w:r>
      <w:r w:rsidRPr="004E0594">
        <w:rPr>
          <w:rFonts w:ascii="Times New Roman" w:hAnsi="Times New Roman" w:cs="Times New Roman"/>
          <w:color w:val="auto"/>
        </w:rPr>
        <w:t xml:space="preserve"> </w:t>
      </w:r>
      <w:r w:rsidRPr="004E0594">
        <w:rPr>
          <w:rFonts w:ascii="Times New Roman" w:hAnsi="Times New Roman" w:cs="Times New Roman"/>
          <w:color w:val="auto"/>
          <w:u w:val="single"/>
        </w:rPr>
        <w:t>bez DPH</w:t>
      </w:r>
      <w:r w:rsidR="00F75231" w:rsidRPr="004E0594">
        <w:rPr>
          <w:rFonts w:ascii="Times New Roman" w:hAnsi="Times New Roman" w:cs="Times New Roman"/>
          <w:color w:val="auto"/>
        </w:rPr>
        <w:t>:</w:t>
      </w:r>
      <w:r w:rsidR="00F02979">
        <w:rPr>
          <w:rFonts w:ascii="Times New Roman" w:hAnsi="Times New Roman" w:cs="Times New Roman"/>
          <w:color w:val="auto"/>
        </w:rPr>
        <w:t xml:space="preserve"> </w:t>
      </w:r>
      <w:sdt>
        <w:sdtPr>
          <w:rPr>
            <w:highlight w:val="yellow"/>
          </w:rPr>
          <w:id w:val="-105499052"/>
          <w:placeholder>
            <w:docPart w:val="DefaultPlaceholder_1082065158"/>
          </w:placeholder>
        </w:sdtPr>
        <w:sdtEndPr>
          <w:rPr>
            <w:highlight w:val="none"/>
          </w:rPr>
        </w:sdtEndPr>
        <w:sdtContent>
          <w:r w:rsidR="00533395">
            <w:rPr>
              <w:rFonts w:ascii="Times New Roman" w:hAnsi="Times New Roman" w:cs="Times New Roman"/>
              <w:b w:val="0"/>
              <w:bCs w:val="0"/>
              <w:color w:val="auto"/>
              <w:sz w:val="24"/>
              <w:szCs w:val="24"/>
            </w:rPr>
            <w:t>11 311,-</w:t>
          </w:r>
          <w:r w:rsidR="00F02979" w:rsidRPr="00F02979">
            <w:rPr>
              <w:rFonts w:ascii="Times New Roman" w:hAnsi="Times New Roman" w:cs="Times New Roman"/>
              <w:b w:val="0"/>
              <w:bCs w:val="0"/>
              <w:color w:val="auto"/>
              <w:sz w:val="24"/>
              <w:szCs w:val="24"/>
            </w:rPr>
            <w:t xml:space="preserve"> €</w:t>
          </w:r>
        </w:sdtContent>
      </w:sdt>
    </w:p>
    <w:p w14:paraId="72B82DB3" w14:textId="77777777" w:rsidR="00F75231" w:rsidRPr="004E0594" w:rsidRDefault="00F75231" w:rsidP="00BA765D">
      <w:pPr>
        <w:pStyle w:val="Nadpis2"/>
        <w:spacing w:before="0" w:line="240" w:lineRule="auto"/>
        <w:rPr>
          <w:rFonts w:ascii="Times New Roman" w:hAnsi="Times New Roman" w:cs="Times New Roman"/>
          <w:color w:val="auto"/>
        </w:rPr>
      </w:pPr>
    </w:p>
    <w:p w14:paraId="1EBE13BB" w14:textId="77777777" w:rsidR="00F75231" w:rsidRPr="004E0594" w:rsidRDefault="00BA765D" w:rsidP="00BA765D">
      <w:pPr>
        <w:pStyle w:val="Nadpis2"/>
        <w:spacing w:before="0" w:line="240" w:lineRule="auto"/>
        <w:rPr>
          <w:rFonts w:ascii="Times New Roman" w:hAnsi="Times New Roman" w:cs="Times New Roman"/>
          <w:color w:val="auto"/>
        </w:rPr>
      </w:pPr>
      <w:r w:rsidRPr="004E0594">
        <w:rPr>
          <w:rFonts w:ascii="Times New Roman" w:hAnsi="Times New Roman" w:cs="Times New Roman"/>
          <w:color w:val="auto"/>
        </w:rPr>
        <w:t xml:space="preserve">6. </w:t>
      </w:r>
      <w:r w:rsidR="00F75231" w:rsidRPr="004E0594">
        <w:rPr>
          <w:rFonts w:ascii="Times New Roman" w:hAnsi="Times New Roman" w:cs="Times New Roman"/>
          <w:color w:val="auto"/>
        </w:rPr>
        <w:t>Kritériá na vyhodnotenie ponúk:</w:t>
      </w:r>
    </w:p>
    <w:p w14:paraId="7D07AF64" w14:textId="77777777" w:rsidR="00BA765D" w:rsidRPr="004E0594" w:rsidRDefault="004E0594" w:rsidP="004E0594">
      <w:r>
        <w:t>najnižšia cena</w:t>
      </w:r>
    </w:p>
    <w:p w14:paraId="2AE093F4" w14:textId="77777777" w:rsidR="00F75231" w:rsidRPr="004E0594" w:rsidRDefault="00F75231" w:rsidP="002A181E">
      <w:pPr>
        <w:jc w:val="both"/>
      </w:pPr>
    </w:p>
    <w:p w14:paraId="0498BE9A" w14:textId="77777777" w:rsidR="00EE4AAC" w:rsidRPr="004E0594" w:rsidRDefault="00BA765D" w:rsidP="00BA765D">
      <w:pPr>
        <w:pStyle w:val="Nadpis2"/>
        <w:spacing w:before="0" w:line="240" w:lineRule="auto"/>
        <w:rPr>
          <w:rFonts w:ascii="Times New Roman" w:hAnsi="Times New Roman" w:cs="Times New Roman"/>
          <w:color w:val="auto"/>
        </w:rPr>
      </w:pPr>
      <w:r w:rsidRPr="004E0594">
        <w:rPr>
          <w:rFonts w:ascii="Times New Roman" w:hAnsi="Times New Roman" w:cs="Times New Roman"/>
          <w:color w:val="auto"/>
        </w:rPr>
        <w:t xml:space="preserve">7. </w:t>
      </w:r>
      <w:r w:rsidR="00F75231" w:rsidRPr="004E0594">
        <w:rPr>
          <w:rFonts w:ascii="Times New Roman" w:hAnsi="Times New Roman" w:cs="Times New Roman"/>
          <w:color w:val="auto"/>
        </w:rPr>
        <w:t>Dĺžka trvania zákazky:</w:t>
      </w:r>
    </w:p>
    <w:p w14:paraId="72D4CDF1" w14:textId="77639878" w:rsidR="00BA765D" w:rsidRPr="004E0594" w:rsidRDefault="004E0594" w:rsidP="002A181E">
      <w:pPr>
        <w:jc w:val="both"/>
      </w:pPr>
      <w:r>
        <w:t xml:space="preserve">do </w:t>
      </w:r>
      <w:r w:rsidR="00533395">
        <w:t>30 dní od zadania zákazky</w:t>
      </w:r>
    </w:p>
    <w:p w14:paraId="68ED9900" w14:textId="77777777" w:rsidR="00391C78" w:rsidRDefault="00391C78" w:rsidP="00BA765D">
      <w:pPr>
        <w:pStyle w:val="Nadpis2"/>
        <w:spacing w:before="0" w:line="240" w:lineRule="auto"/>
        <w:rPr>
          <w:rFonts w:ascii="Times New Roman" w:hAnsi="Times New Roman" w:cs="Times New Roman"/>
          <w:color w:val="auto"/>
        </w:rPr>
      </w:pPr>
    </w:p>
    <w:p w14:paraId="7E1377FA" w14:textId="77777777" w:rsidR="004E0594" w:rsidRDefault="004E0594" w:rsidP="004E0594">
      <w:pPr>
        <w:rPr>
          <w:lang w:eastAsia="en-US"/>
        </w:rPr>
      </w:pPr>
    </w:p>
    <w:p w14:paraId="4BEEB000" w14:textId="77777777" w:rsidR="004E0594" w:rsidRDefault="004E0594" w:rsidP="004E0594">
      <w:pPr>
        <w:rPr>
          <w:lang w:eastAsia="en-US"/>
        </w:rPr>
      </w:pPr>
    </w:p>
    <w:p w14:paraId="1EE2C558" w14:textId="77777777" w:rsidR="004E0594" w:rsidRDefault="004E0594" w:rsidP="004E0594">
      <w:pPr>
        <w:rPr>
          <w:lang w:eastAsia="en-US"/>
        </w:rPr>
      </w:pPr>
    </w:p>
    <w:p w14:paraId="7CB99689" w14:textId="77777777" w:rsidR="004E0594" w:rsidRPr="004E0594" w:rsidRDefault="004E0594" w:rsidP="004E0594">
      <w:pPr>
        <w:rPr>
          <w:lang w:eastAsia="en-US"/>
        </w:rPr>
      </w:pPr>
    </w:p>
    <w:p w14:paraId="76D0F03D" w14:textId="77777777" w:rsidR="00F75231" w:rsidRPr="004E0594" w:rsidRDefault="00BA765D" w:rsidP="00BA765D">
      <w:pPr>
        <w:pStyle w:val="Nadpis2"/>
        <w:spacing w:before="0" w:line="240" w:lineRule="auto"/>
        <w:rPr>
          <w:rFonts w:ascii="Times New Roman" w:hAnsi="Times New Roman" w:cs="Times New Roman"/>
          <w:color w:val="auto"/>
        </w:rPr>
      </w:pPr>
      <w:r w:rsidRPr="004E0594">
        <w:rPr>
          <w:rFonts w:ascii="Times New Roman" w:hAnsi="Times New Roman" w:cs="Times New Roman"/>
          <w:color w:val="auto"/>
        </w:rPr>
        <w:t xml:space="preserve">8. </w:t>
      </w:r>
      <w:r w:rsidR="00F75231" w:rsidRPr="004E0594">
        <w:rPr>
          <w:rFonts w:ascii="Times New Roman" w:hAnsi="Times New Roman" w:cs="Times New Roman"/>
          <w:color w:val="auto"/>
        </w:rPr>
        <w:t>Podmienky účasti:</w:t>
      </w:r>
    </w:p>
    <w:p w14:paraId="489D58B5" w14:textId="77777777" w:rsidR="004E0594" w:rsidRPr="00ED382A" w:rsidRDefault="004E0594" w:rsidP="004E0594">
      <w:pPr>
        <w:spacing w:line="360" w:lineRule="auto"/>
        <w:rPr>
          <w:b/>
        </w:rPr>
      </w:pPr>
      <w:r>
        <w:rPr>
          <w:b/>
        </w:rPr>
        <w:t xml:space="preserve">     </w:t>
      </w:r>
      <w:r w:rsidRPr="00ED382A">
        <w:rPr>
          <w:b/>
        </w:rPr>
        <w:t>1/ Osobné postavenie</w:t>
      </w:r>
    </w:p>
    <w:p w14:paraId="5760FE08" w14:textId="77777777" w:rsidR="004E0594" w:rsidRPr="00ED382A" w:rsidRDefault="004E0594" w:rsidP="004E0594">
      <w:pPr>
        <w:tabs>
          <w:tab w:val="left" w:pos="3402"/>
        </w:tabs>
        <w:ind w:left="426"/>
        <w:contextualSpacing/>
        <w:jc w:val="both"/>
        <w:rPr>
          <w:lang w:eastAsia="cs-CZ"/>
        </w:rPr>
      </w:pPr>
      <w:r w:rsidRPr="00ED382A">
        <w:rPr>
          <w:lang w:eastAsia="cs-CZ"/>
        </w:rPr>
        <w:t xml:space="preserve">Uchádzač musí spĺňať podmienky účasti týkajúce sa osobného  postavenia podľa </w:t>
      </w:r>
      <w:r w:rsidRPr="00ED382A">
        <w:rPr>
          <w:lang w:eastAsia="cs-CZ"/>
        </w:rPr>
        <w:br/>
        <w:t xml:space="preserve">§ 32 ods. 1 písm. e) </w:t>
      </w:r>
      <w:r>
        <w:rPr>
          <w:lang w:eastAsia="cs-CZ"/>
        </w:rPr>
        <w:t>zákona o verejnom obstarávaní</w:t>
      </w:r>
      <w:r w:rsidRPr="00ED382A">
        <w:rPr>
          <w:lang w:eastAsia="cs-CZ"/>
        </w:rPr>
        <w:t xml:space="preserve">. Jej splnenie preukazuje uchádzač alebo každý člen skupiny dodávateľov </w:t>
      </w:r>
      <w:r w:rsidRPr="00ED382A">
        <w:rPr>
          <w:u w:val="single"/>
          <w:lang w:eastAsia="cs-CZ"/>
        </w:rPr>
        <w:t>jedným zo spôsobov</w:t>
      </w:r>
      <w:r w:rsidRPr="00ED382A">
        <w:rPr>
          <w:lang w:eastAsia="cs-CZ"/>
        </w:rPr>
        <w:t>, a to nasledovne:</w:t>
      </w:r>
    </w:p>
    <w:p w14:paraId="3EFE506C" w14:textId="77777777" w:rsidR="004E0594" w:rsidRPr="00ED382A" w:rsidRDefault="004E0594" w:rsidP="004E0594">
      <w:pPr>
        <w:pStyle w:val="Odsekzoznamu"/>
        <w:numPr>
          <w:ilvl w:val="0"/>
          <w:numId w:val="4"/>
        </w:numPr>
        <w:tabs>
          <w:tab w:val="left" w:pos="426"/>
          <w:tab w:val="left" w:pos="851"/>
        </w:tabs>
        <w:suppressAutoHyphens/>
        <w:ind w:left="851" w:hanging="425"/>
        <w:contextualSpacing/>
        <w:jc w:val="both"/>
        <w:rPr>
          <w:b/>
          <w:lang w:eastAsia="cs-CZ"/>
        </w:rPr>
      </w:pPr>
      <w:r w:rsidRPr="00ED382A">
        <w:rPr>
          <w:lang w:eastAsia="cs-CZ"/>
        </w:rPr>
        <w:t>predložením dokladov podľa § 32 ods. 2 písm. e)  zákona o verejnom obstarávaní  - doklad o oprávnení uskutočňovať stavebné práce, poskytovať službu, dodávať tovar,</w:t>
      </w:r>
      <w:r w:rsidRPr="00ED382A">
        <w:rPr>
          <w:b/>
          <w:lang w:eastAsia="cs-CZ"/>
        </w:rPr>
        <w:t xml:space="preserve"> </w:t>
      </w:r>
      <w:r w:rsidRPr="00ED382A">
        <w:rPr>
          <w:lang w:eastAsia="cs-CZ"/>
        </w:rPr>
        <w:t>ktoré zodpovedajú predmetu zákazky</w:t>
      </w:r>
      <w:r w:rsidRPr="00ED382A">
        <w:t xml:space="preserve"> </w:t>
      </w:r>
      <w:r w:rsidRPr="00ED382A">
        <w:rPr>
          <w:b/>
          <w:lang w:eastAsia="cs-CZ"/>
        </w:rPr>
        <w:t xml:space="preserve">alebo </w:t>
      </w:r>
    </w:p>
    <w:p w14:paraId="3D601F11" w14:textId="77777777" w:rsidR="004E0594" w:rsidRPr="00ED382A" w:rsidRDefault="004E0594" w:rsidP="004E0594">
      <w:pPr>
        <w:pStyle w:val="Odsekzoznamu"/>
        <w:numPr>
          <w:ilvl w:val="0"/>
          <w:numId w:val="4"/>
        </w:numPr>
        <w:tabs>
          <w:tab w:val="left" w:pos="851"/>
          <w:tab w:val="left" w:pos="3402"/>
        </w:tabs>
        <w:suppressAutoHyphens/>
        <w:ind w:left="851" w:hanging="425"/>
        <w:contextualSpacing/>
      </w:pPr>
      <w:r w:rsidRPr="00ED382A">
        <w:rPr>
          <w:lang w:eastAsia="cs-CZ"/>
        </w:rPr>
        <w:t>zápisom do zoznamu hospodárskych subjektov, ktorý je vedený podľa § 152 zákona o verejnom obstarávaní a z ktorého bude zrejmé, že uchádzač uskutočňuje stavebné práce, poskytuje službu, dodáva tovar,</w:t>
      </w:r>
      <w:r w:rsidRPr="00ED382A">
        <w:rPr>
          <w:b/>
          <w:lang w:eastAsia="cs-CZ"/>
        </w:rPr>
        <w:t xml:space="preserve"> </w:t>
      </w:r>
      <w:r w:rsidRPr="00ED382A">
        <w:rPr>
          <w:lang w:eastAsia="cs-CZ"/>
        </w:rPr>
        <w:t xml:space="preserve">ktoré zodpovedajú predmetu zákazky. V tomto prípade uchádzač nemusí predkladať doklad podľa písm. a) a túto skutočnosť si overuje verejný obstarávateľ v Registri hospodárskych subjektov. </w:t>
      </w:r>
    </w:p>
    <w:p w14:paraId="2B94B53B" w14:textId="77777777" w:rsidR="004E0594" w:rsidRPr="00ED382A" w:rsidRDefault="004E0594" w:rsidP="004E0594">
      <w:pPr>
        <w:pStyle w:val="Bezriadkovania"/>
        <w:rPr>
          <w:b/>
        </w:rPr>
      </w:pPr>
    </w:p>
    <w:p w14:paraId="02F95B0D" w14:textId="77777777" w:rsidR="004E0594" w:rsidRPr="00ED382A" w:rsidRDefault="004E0594" w:rsidP="004E0594">
      <w:pPr>
        <w:pStyle w:val="Bezriadkovania"/>
        <w:rPr>
          <w:rFonts w:eastAsiaTheme="minorHAnsi"/>
          <w:b/>
          <w:lang w:eastAsia="en-US"/>
        </w:rPr>
      </w:pPr>
      <w:r>
        <w:rPr>
          <w:b/>
        </w:rPr>
        <w:t xml:space="preserve">    </w:t>
      </w:r>
      <w:r w:rsidRPr="00ED382A">
        <w:rPr>
          <w:b/>
        </w:rPr>
        <w:t>2/</w:t>
      </w:r>
      <w:r w:rsidRPr="00ED382A">
        <w:t xml:space="preserve"> </w:t>
      </w:r>
      <w:r w:rsidRPr="00ED382A">
        <w:rPr>
          <w:b/>
        </w:rPr>
        <w:t xml:space="preserve">Podmienky účasti týkajúce sa </w:t>
      </w:r>
      <w:r w:rsidRPr="00ED382A">
        <w:rPr>
          <w:rFonts w:eastAsiaTheme="minorHAnsi"/>
          <w:b/>
          <w:lang w:eastAsia="en-US"/>
        </w:rPr>
        <w:t>ekonomického postavenia</w:t>
      </w:r>
    </w:p>
    <w:p w14:paraId="3326A132" w14:textId="77777777" w:rsidR="004E0594" w:rsidRPr="00ED382A" w:rsidRDefault="004E0594" w:rsidP="004E0594">
      <w:pPr>
        <w:pStyle w:val="Bezriadkovania"/>
      </w:pPr>
      <w:r w:rsidRPr="00ED382A">
        <w:rPr>
          <w:rFonts w:eastAsiaTheme="minorHAnsi"/>
          <w:b/>
          <w:lang w:eastAsia="en-US"/>
        </w:rPr>
        <w:t xml:space="preserve">   </w:t>
      </w:r>
      <w:r w:rsidR="00BB5502">
        <w:rPr>
          <w:rFonts w:eastAsiaTheme="minorHAnsi"/>
          <w:b/>
          <w:lang w:eastAsia="en-US"/>
        </w:rPr>
        <w:t xml:space="preserve"> </w:t>
      </w:r>
      <w:r w:rsidRPr="00ED382A">
        <w:rPr>
          <w:rFonts w:eastAsiaTheme="minorHAnsi"/>
          <w:b/>
          <w:lang w:eastAsia="en-US"/>
        </w:rPr>
        <w:t xml:space="preserve"> </w:t>
      </w:r>
      <w:r w:rsidRPr="00ED382A">
        <w:rPr>
          <w:rFonts w:eastAsiaTheme="minorHAnsi"/>
          <w:lang w:eastAsia="en-US"/>
        </w:rPr>
        <w:t>Nevyžaduje sa</w:t>
      </w:r>
    </w:p>
    <w:p w14:paraId="6C02B9BB" w14:textId="77777777" w:rsidR="004E0594" w:rsidRPr="00ED382A" w:rsidRDefault="004E0594" w:rsidP="004E0594">
      <w:pPr>
        <w:pStyle w:val="Bezriadkovania"/>
        <w:rPr>
          <w:b/>
        </w:rPr>
      </w:pPr>
    </w:p>
    <w:p w14:paraId="3F9C1F1D" w14:textId="77777777" w:rsidR="004E0594" w:rsidRPr="00ED382A" w:rsidRDefault="004E0594" w:rsidP="004E0594">
      <w:pPr>
        <w:pStyle w:val="Bezriadkovania"/>
        <w:rPr>
          <w:rFonts w:eastAsiaTheme="minorHAnsi"/>
          <w:b/>
          <w:lang w:eastAsia="en-US"/>
        </w:rPr>
      </w:pPr>
      <w:r>
        <w:rPr>
          <w:b/>
        </w:rPr>
        <w:t xml:space="preserve">    </w:t>
      </w:r>
      <w:r w:rsidRPr="00ED382A">
        <w:rPr>
          <w:b/>
        </w:rPr>
        <w:t xml:space="preserve">3/ Podmienky účasti týkajúce sa </w:t>
      </w:r>
      <w:r w:rsidRPr="00ED382A">
        <w:rPr>
          <w:rFonts w:eastAsiaTheme="minorHAnsi"/>
          <w:b/>
          <w:lang w:eastAsia="en-US"/>
        </w:rPr>
        <w:t xml:space="preserve">technickej a odbornej spôsobilosti </w:t>
      </w:r>
    </w:p>
    <w:p w14:paraId="63626FD4" w14:textId="77777777" w:rsidR="004E0594" w:rsidRDefault="004E0594" w:rsidP="004E0594">
      <w:pPr>
        <w:spacing w:line="360" w:lineRule="auto"/>
      </w:pPr>
      <w:r>
        <w:t xml:space="preserve">    </w:t>
      </w:r>
      <w:r w:rsidR="00BB5502">
        <w:t xml:space="preserve"> </w:t>
      </w:r>
      <w:r w:rsidRPr="00ED382A">
        <w:t>Nevyžaduje sa</w:t>
      </w:r>
    </w:p>
    <w:p w14:paraId="5268FF1E" w14:textId="77777777" w:rsidR="00BA765D" w:rsidRPr="004E0594" w:rsidRDefault="00BA765D" w:rsidP="002A181E">
      <w:pPr>
        <w:jc w:val="both"/>
      </w:pPr>
    </w:p>
    <w:p w14:paraId="210FF958" w14:textId="1AE69468" w:rsidR="00F75231" w:rsidRPr="004E0594" w:rsidRDefault="004E0594" w:rsidP="00BA765D">
      <w:pPr>
        <w:pStyle w:val="Nadpis2"/>
        <w:spacing w:before="0" w:line="240" w:lineRule="auto"/>
        <w:rPr>
          <w:rFonts w:ascii="Times New Roman" w:hAnsi="Times New Roman" w:cs="Times New Roman"/>
          <w:b w:val="0"/>
          <w:bCs w:val="0"/>
          <w:color w:val="auto"/>
        </w:rPr>
      </w:pPr>
      <w:r>
        <w:rPr>
          <w:rFonts w:ascii="Times New Roman" w:hAnsi="Times New Roman" w:cs="Times New Roman"/>
          <w:color w:val="auto"/>
        </w:rPr>
        <w:t>9</w:t>
      </w:r>
      <w:r w:rsidR="00BA765D" w:rsidRPr="004E0594">
        <w:rPr>
          <w:rFonts w:ascii="Times New Roman" w:hAnsi="Times New Roman" w:cs="Times New Roman"/>
          <w:color w:val="auto"/>
        </w:rPr>
        <w:t xml:space="preserve">. </w:t>
      </w:r>
      <w:r w:rsidR="00F75231" w:rsidRPr="004E0594">
        <w:rPr>
          <w:rFonts w:ascii="Times New Roman" w:hAnsi="Times New Roman" w:cs="Times New Roman"/>
          <w:color w:val="auto"/>
        </w:rPr>
        <w:t>Lehota na predkladanie ponúk:</w:t>
      </w:r>
      <w:r>
        <w:rPr>
          <w:rFonts w:ascii="Times New Roman" w:hAnsi="Times New Roman" w:cs="Times New Roman"/>
          <w:color w:val="auto"/>
        </w:rPr>
        <w:t xml:space="preserve"> </w:t>
      </w:r>
      <w:r w:rsidR="00051874">
        <w:rPr>
          <w:rFonts w:ascii="Times New Roman" w:hAnsi="Times New Roman" w:cs="Times New Roman"/>
          <w:b w:val="0"/>
          <w:bCs w:val="0"/>
          <w:color w:val="auto"/>
        </w:rPr>
        <w:t>04.09</w:t>
      </w:r>
      <w:r w:rsidR="00533395">
        <w:rPr>
          <w:rFonts w:ascii="Times New Roman" w:hAnsi="Times New Roman" w:cs="Times New Roman"/>
          <w:b w:val="0"/>
          <w:bCs w:val="0"/>
          <w:color w:val="auto"/>
        </w:rPr>
        <w:t>.2020</w:t>
      </w:r>
      <w:r w:rsidRPr="004E0594">
        <w:rPr>
          <w:rFonts w:ascii="Times New Roman" w:hAnsi="Times New Roman" w:cs="Times New Roman"/>
          <w:b w:val="0"/>
          <w:bCs w:val="0"/>
          <w:color w:val="auto"/>
        </w:rPr>
        <w:t xml:space="preserve"> do 12:00 hod.</w:t>
      </w:r>
    </w:p>
    <w:p w14:paraId="7CDD5778" w14:textId="413D0E9E" w:rsidR="004E0594" w:rsidRDefault="004E0594" w:rsidP="004E0594">
      <w:pPr>
        <w:ind w:left="142" w:hanging="139"/>
      </w:pPr>
      <w:r>
        <w:t xml:space="preserve">- miesto na predkladanie cenovej ponuky: </w:t>
      </w:r>
      <w:r w:rsidR="00533395">
        <w:t>Rímskokatolícka cirkev, farnosť sv. Jozefa, Majerská 223/19, 076 12 Slivník</w:t>
      </w:r>
    </w:p>
    <w:p w14:paraId="527180C4" w14:textId="77777777" w:rsidR="004E0594" w:rsidRDefault="004E0594" w:rsidP="004E0594">
      <w:pPr>
        <w:ind w:left="142" w:hanging="139"/>
      </w:pPr>
      <w:r>
        <w:t>- spôsob predkladania ponúk: osobne, poštou alebo kuriérom</w:t>
      </w:r>
    </w:p>
    <w:p w14:paraId="6765C7E0" w14:textId="3A4FFC0F" w:rsidR="004E0594" w:rsidRDefault="004E0594" w:rsidP="004E0594">
      <w:pPr>
        <w:pStyle w:val="Bezriadkovania"/>
      </w:pPr>
      <w:r>
        <w:t xml:space="preserve">- označenie cenovej ponuky: „súťaž – neotvárať – </w:t>
      </w:r>
      <w:r w:rsidR="00533395">
        <w:t xml:space="preserve">detské </w:t>
      </w:r>
      <w:r>
        <w:t>ihrisko“</w:t>
      </w:r>
    </w:p>
    <w:p w14:paraId="46B1D310" w14:textId="77777777" w:rsidR="00F75231" w:rsidRPr="004E0594" w:rsidRDefault="00F75231" w:rsidP="00BA765D">
      <w:pPr>
        <w:pStyle w:val="Nadpis2"/>
        <w:spacing w:before="0" w:line="240" w:lineRule="auto"/>
        <w:rPr>
          <w:rFonts w:ascii="Times New Roman" w:hAnsi="Times New Roman" w:cs="Times New Roman"/>
          <w:color w:val="auto"/>
        </w:rPr>
      </w:pPr>
    </w:p>
    <w:p w14:paraId="2EFADBDD" w14:textId="4D81CCF9" w:rsidR="00F75231" w:rsidRPr="004E0594" w:rsidRDefault="00BA765D" w:rsidP="00BA765D">
      <w:pPr>
        <w:pStyle w:val="Nadpis2"/>
        <w:spacing w:before="0" w:line="240" w:lineRule="auto"/>
        <w:rPr>
          <w:rFonts w:ascii="Times New Roman" w:hAnsi="Times New Roman" w:cs="Times New Roman"/>
          <w:b w:val="0"/>
          <w:bCs w:val="0"/>
          <w:color w:val="auto"/>
          <w:sz w:val="24"/>
          <w:szCs w:val="24"/>
        </w:rPr>
      </w:pPr>
      <w:r w:rsidRPr="004E0594">
        <w:rPr>
          <w:rFonts w:ascii="Times New Roman" w:hAnsi="Times New Roman" w:cs="Times New Roman"/>
          <w:color w:val="auto"/>
        </w:rPr>
        <w:t>1</w:t>
      </w:r>
      <w:r w:rsidR="004E0594">
        <w:rPr>
          <w:rFonts w:ascii="Times New Roman" w:hAnsi="Times New Roman" w:cs="Times New Roman"/>
          <w:color w:val="auto"/>
        </w:rPr>
        <w:t>0</w:t>
      </w:r>
      <w:r w:rsidRPr="004E0594">
        <w:rPr>
          <w:rFonts w:ascii="Times New Roman" w:hAnsi="Times New Roman" w:cs="Times New Roman"/>
          <w:color w:val="auto"/>
        </w:rPr>
        <w:t xml:space="preserve">. </w:t>
      </w:r>
      <w:r w:rsidR="00F75231" w:rsidRPr="004E0594">
        <w:rPr>
          <w:rFonts w:ascii="Times New Roman" w:hAnsi="Times New Roman" w:cs="Times New Roman"/>
          <w:color w:val="auto"/>
        </w:rPr>
        <w:t>Termín otvárania ponúk:</w:t>
      </w:r>
      <w:r w:rsidR="004E0594">
        <w:rPr>
          <w:rFonts w:ascii="Times New Roman" w:hAnsi="Times New Roman" w:cs="Times New Roman"/>
          <w:color w:val="auto"/>
        </w:rPr>
        <w:t xml:space="preserve"> </w:t>
      </w:r>
      <w:r w:rsidR="00051874">
        <w:rPr>
          <w:rFonts w:ascii="Times New Roman" w:hAnsi="Times New Roman" w:cs="Times New Roman"/>
          <w:b w:val="0"/>
          <w:bCs w:val="0"/>
          <w:color w:val="auto"/>
          <w:sz w:val="24"/>
          <w:szCs w:val="24"/>
        </w:rPr>
        <w:t>04.09</w:t>
      </w:r>
      <w:r w:rsidR="00533395">
        <w:rPr>
          <w:rFonts w:ascii="Times New Roman" w:hAnsi="Times New Roman" w:cs="Times New Roman"/>
          <w:b w:val="0"/>
          <w:bCs w:val="0"/>
          <w:color w:val="auto"/>
          <w:sz w:val="24"/>
          <w:szCs w:val="24"/>
        </w:rPr>
        <w:t>.2020</w:t>
      </w:r>
      <w:r w:rsidR="004E0594" w:rsidRPr="004E0594">
        <w:rPr>
          <w:rFonts w:ascii="Times New Roman" w:hAnsi="Times New Roman" w:cs="Times New Roman"/>
          <w:b w:val="0"/>
          <w:bCs w:val="0"/>
          <w:color w:val="auto"/>
          <w:sz w:val="24"/>
          <w:szCs w:val="24"/>
        </w:rPr>
        <w:t xml:space="preserve"> o 13:00 hod.</w:t>
      </w:r>
    </w:p>
    <w:sdt>
      <w:sdtPr>
        <w:rPr>
          <w:rFonts w:ascii="Times New Roman" w:hAnsi="Times New Roman" w:cs="Times New Roman"/>
          <w:b w:val="0"/>
          <w:bCs w:val="0"/>
          <w:color w:val="auto"/>
          <w:sz w:val="24"/>
          <w:szCs w:val="24"/>
        </w:rPr>
        <w:id w:val="626968157"/>
        <w:placeholder>
          <w:docPart w:val="DefaultPlaceholder_1082065160"/>
        </w:placeholder>
        <w:date>
          <w:dateFormat w:val="dd.MM.yyyy H:mm"/>
          <w:lid w:val="sk-SK"/>
          <w:storeMappedDataAs w:val="dateTime"/>
          <w:calendar w:val="gregorian"/>
        </w:date>
      </w:sdtPr>
      <w:sdtEndPr/>
      <w:sdtContent>
        <w:p w14:paraId="68D178F6" w14:textId="77777777" w:rsidR="00F75231" w:rsidRPr="004E0594" w:rsidRDefault="004E0594" w:rsidP="00BA765D">
          <w:pPr>
            <w:pStyle w:val="Nadpis2"/>
            <w:spacing w:before="0" w:line="240" w:lineRule="auto"/>
            <w:rPr>
              <w:rFonts w:ascii="Times New Roman" w:hAnsi="Times New Roman" w:cs="Times New Roman"/>
              <w:b w:val="0"/>
              <w:bCs w:val="0"/>
              <w:color w:val="auto"/>
              <w:sz w:val="24"/>
              <w:szCs w:val="24"/>
            </w:rPr>
          </w:pPr>
          <w:r w:rsidRPr="004E0594">
            <w:rPr>
              <w:rFonts w:ascii="Times New Roman" w:hAnsi="Times New Roman" w:cs="Times New Roman"/>
              <w:b w:val="0"/>
              <w:bCs w:val="0"/>
              <w:color w:val="auto"/>
              <w:sz w:val="24"/>
              <w:szCs w:val="24"/>
            </w:rPr>
            <w:t>- otváranie ponúk bude bez účasti uchádzačov</w:t>
          </w:r>
        </w:p>
      </w:sdtContent>
    </w:sdt>
    <w:p w14:paraId="471A60BD" w14:textId="77777777" w:rsidR="00CB532A" w:rsidRDefault="00CB532A" w:rsidP="00BA765D">
      <w:pPr>
        <w:pStyle w:val="Nadpis2"/>
        <w:spacing w:before="0" w:line="240" w:lineRule="auto"/>
        <w:rPr>
          <w:rFonts w:ascii="Times New Roman" w:hAnsi="Times New Roman" w:cs="Times New Roman"/>
          <w:b w:val="0"/>
          <w:bCs w:val="0"/>
          <w:color w:val="auto"/>
          <w:sz w:val="28"/>
          <w:szCs w:val="28"/>
        </w:rPr>
      </w:pPr>
    </w:p>
    <w:p w14:paraId="59FE17AA" w14:textId="27718D46" w:rsidR="004E0594" w:rsidRPr="00471864" w:rsidRDefault="004E0594" w:rsidP="004E0594">
      <w:pPr>
        <w:spacing w:line="360" w:lineRule="auto"/>
      </w:pPr>
      <w:r w:rsidRPr="00BB5502">
        <w:rPr>
          <w:b/>
          <w:bCs/>
          <w:sz w:val="26"/>
          <w:szCs w:val="26"/>
          <w:lang w:eastAsia="en-US"/>
        </w:rPr>
        <w:t>11.</w:t>
      </w:r>
      <w:r w:rsidRPr="00BB5502">
        <w:rPr>
          <w:sz w:val="26"/>
          <w:szCs w:val="26"/>
          <w:lang w:eastAsia="en-US"/>
        </w:rPr>
        <w:t xml:space="preserve"> </w:t>
      </w:r>
      <w:r w:rsidRPr="00BB5502">
        <w:rPr>
          <w:b/>
          <w:sz w:val="26"/>
          <w:szCs w:val="26"/>
        </w:rPr>
        <w:t>Minimálna lehota, počas ktorej sú ponuky uchádzačov viazané:</w:t>
      </w:r>
      <w:r w:rsidRPr="00471864">
        <w:rPr>
          <w:b/>
        </w:rPr>
        <w:t xml:space="preserve"> </w:t>
      </w:r>
      <w:r w:rsidRPr="00471864">
        <w:t>do 3</w:t>
      </w:r>
      <w:r w:rsidR="00533395">
        <w:t>0</w:t>
      </w:r>
      <w:r w:rsidRPr="00471864">
        <w:t>.</w:t>
      </w:r>
      <w:r w:rsidR="00533395">
        <w:t>1</w:t>
      </w:r>
      <w:r>
        <w:t>1.2020</w:t>
      </w:r>
    </w:p>
    <w:p w14:paraId="35AB9CD0" w14:textId="3E46BDEE" w:rsidR="00526922" w:rsidRPr="00526922" w:rsidRDefault="00526922" w:rsidP="00526922">
      <w:pPr>
        <w:pStyle w:val="Odsekzoznamu1"/>
        <w:numPr>
          <w:ilvl w:val="0"/>
          <w:numId w:val="9"/>
        </w:numPr>
        <w:spacing w:before="240"/>
        <w:ind w:left="426" w:hanging="426"/>
        <w:jc w:val="both"/>
        <w:rPr>
          <w:rFonts w:ascii="Times New Roman" w:hAnsi="Times New Roman"/>
          <w:b/>
          <w:sz w:val="26"/>
          <w:szCs w:val="26"/>
        </w:rPr>
      </w:pPr>
      <w:bookmarkStart w:id="0" w:name="_Hlk42848000"/>
      <w:r w:rsidRPr="00526922">
        <w:rPr>
          <w:rFonts w:ascii="Times New Roman" w:hAnsi="Times New Roman"/>
          <w:b/>
          <w:sz w:val="26"/>
          <w:szCs w:val="26"/>
        </w:rPr>
        <w:t>Vyhodnocovanie cenových ponúk z hľadiska splnenia podmienok účasti a požiadaviek  na predmet zákazky</w:t>
      </w:r>
    </w:p>
    <w:p w14:paraId="13ABBA65" w14:textId="1E7AE26B" w:rsidR="00526922" w:rsidRPr="00526922" w:rsidRDefault="00526922" w:rsidP="00526922">
      <w:pPr>
        <w:pStyle w:val="Odsekzoznamu1"/>
        <w:ind w:left="851" w:hanging="566"/>
        <w:jc w:val="both"/>
        <w:rPr>
          <w:rFonts w:ascii="Times New Roman" w:hAnsi="Times New Roman"/>
          <w:bCs/>
          <w:iCs/>
          <w:sz w:val="24"/>
          <w:szCs w:val="24"/>
          <w:lang w:eastAsia="sk-SK"/>
        </w:rPr>
      </w:pPr>
      <w:r w:rsidRPr="00526922">
        <w:rPr>
          <w:rFonts w:ascii="Times New Roman" w:hAnsi="Times New Roman"/>
          <w:b/>
          <w:bCs/>
          <w:iCs/>
          <w:sz w:val="24"/>
          <w:szCs w:val="24"/>
          <w:lang w:eastAsia="sk-SK"/>
        </w:rPr>
        <w:t>1</w:t>
      </w:r>
      <w:r>
        <w:rPr>
          <w:rFonts w:ascii="Times New Roman" w:hAnsi="Times New Roman"/>
          <w:b/>
          <w:bCs/>
          <w:iCs/>
          <w:sz w:val="24"/>
          <w:szCs w:val="24"/>
          <w:lang w:eastAsia="sk-SK"/>
        </w:rPr>
        <w:t>/</w:t>
      </w:r>
      <w:r w:rsidRPr="00526922">
        <w:rPr>
          <w:rFonts w:ascii="Times New Roman" w:hAnsi="Times New Roman"/>
          <w:bCs/>
          <w:iCs/>
          <w:sz w:val="24"/>
          <w:szCs w:val="24"/>
          <w:lang w:eastAsia="sk-SK"/>
        </w:rPr>
        <w:tab/>
        <w:t xml:space="preserve">Verejný obstarávateľ v tomto postupe zadávania zákazky analogicky uplatňuje § 112 ods. 6 (druhú vetu) ZoVO a bude podmienky účasti a požiadavky na predmet zákazky vyhodnocovať po vyhodnotení cenových ponúk na základe kritéria na vyhodnotenie cenových ponúk po zostavení poradia. </w:t>
      </w:r>
    </w:p>
    <w:p w14:paraId="3E1A7E92" w14:textId="3049E081" w:rsidR="00526922" w:rsidRDefault="00526922" w:rsidP="00526922">
      <w:pPr>
        <w:pStyle w:val="Odsekzoznamu1"/>
        <w:ind w:left="851" w:hanging="567"/>
        <w:jc w:val="both"/>
        <w:rPr>
          <w:rFonts w:ascii="Times New Roman" w:hAnsi="Times New Roman"/>
          <w:bCs/>
          <w:iCs/>
          <w:sz w:val="24"/>
          <w:szCs w:val="24"/>
          <w:lang w:eastAsia="sk-SK"/>
        </w:rPr>
      </w:pPr>
      <w:r w:rsidRPr="00526922">
        <w:rPr>
          <w:rFonts w:ascii="Times New Roman" w:hAnsi="Times New Roman"/>
          <w:b/>
          <w:bCs/>
          <w:iCs/>
          <w:sz w:val="24"/>
          <w:szCs w:val="24"/>
          <w:lang w:eastAsia="sk-SK"/>
        </w:rPr>
        <w:t>2</w:t>
      </w:r>
      <w:r>
        <w:rPr>
          <w:rFonts w:ascii="Times New Roman" w:hAnsi="Times New Roman"/>
          <w:b/>
          <w:bCs/>
          <w:iCs/>
          <w:sz w:val="24"/>
          <w:szCs w:val="24"/>
          <w:lang w:eastAsia="sk-SK"/>
        </w:rPr>
        <w:t>/</w:t>
      </w:r>
      <w:r w:rsidRPr="00526922">
        <w:rPr>
          <w:rFonts w:ascii="Times New Roman" w:hAnsi="Times New Roman"/>
          <w:bCs/>
          <w:iCs/>
          <w:sz w:val="24"/>
          <w:szCs w:val="24"/>
          <w:lang w:eastAsia="sk-SK"/>
        </w:rPr>
        <w:tab/>
        <w:t xml:space="preserve">Verejný obstarávateľ uplatní primerane analogicky § 55 ods. 1 ZoVO a bude vyhodnocovať cenovú ponuku z hľadiska splnenia podmienok účasti a ponuku z hľadiska splnenia požiadaviek na predmet zákazky </w:t>
      </w:r>
      <w:r w:rsidRPr="00526922">
        <w:rPr>
          <w:rFonts w:ascii="Times New Roman" w:hAnsi="Times New Roman"/>
          <w:bCs/>
          <w:iCs/>
          <w:sz w:val="24"/>
          <w:szCs w:val="24"/>
          <w:u w:val="single"/>
          <w:lang w:eastAsia="sk-SK"/>
        </w:rPr>
        <w:t xml:space="preserve">u uchádzača umiestneného na prvom mieste v zostavenom poradí </w:t>
      </w:r>
      <w:r w:rsidRPr="00526922">
        <w:rPr>
          <w:rFonts w:ascii="Times New Roman" w:hAnsi="Times New Roman"/>
          <w:bCs/>
          <w:iCs/>
          <w:sz w:val="24"/>
          <w:szCs w:val="24"/>
          <w:lang w:eastAsia="sk-SK"/>
        </w:rPr>
        <w:t>po vyhodnotení cenových ponúk na základe kritéria na vyhodnotenie cenových ponúk.</w:t>
      </w:r>
    </w:p>
    <w:p w14:paraId="7CB8886E" w14:textId="77777777" w:rsidR="00526922" w:rsidRPr="00526922" w:rsidRDefault="00526922" w:rsidP="00526922">
      <w:pPr>
        <w:pStyle w:val="Odsekzoznamu1"/>
        <w:ind w:left="851" w:hanging="566"/>
        <w:jc w:val="both"/>
        <w:rPr>
          <w:rFonts w:ascii="Times New Roman" w:hAnsi="Times New Roman"/>
          <w:bCs/>
          <w:iCs/>
          <w:sz w:val="24"/>
          <w:szCs w:val="24"/>
          <w:lang w:eastAsia="sk-SK"/>
        </w:rPr>
      </w:pPr>
    </w:p>
    <w:p w14:paraId="197684A1" w14:textId="7DCDB3CA" w:rsidR="00526922" w:rsidRPr="00526922" w:rsidRDefault="00526922" w:rsidP="00526922">
      <w:pPr>
        <w:pStyle w:val="Odsekzoznamu1"/>
        <w:ind w:left="851" w:hanging="566"/>
        <w:jc w:val="both"/>
        <w:rPr>
          <w:rFonts w:ascii="Times New Roman" w:hAnsi="Times New Roman"/>
          <w:bCs/>
          <w:iCs/>
          <w:sz w:val="24"/>
          <w:szCs w:val="24"/>
          <w:lang w:eastAsia="sk-SK"/>
        </w:rPr>
      </w:pPr>
      <w:r w:rsidRPr="00526922">
        <w:rPr>
          <w:rFonts w:ascii="Times New Roman" w:hAnsi="Times New Roman"/>
          <w:b/>
          <w:bCs/>
          <w:iCs/>
          <w:sz w:val="24"/>
          <w:szCs w:val="24"/>
          <w:lang w:eastAsia="sk-SK"/>
        </w:rPr>
        <w:lastRenderedPageBreak/>
        <w:t>3</w:t>
      </w:r>
      <w:r>
        <w:rPr>
          <w:rFonts w:ascii="Times New Roman" w:hAnsi="Times New Roman"/>
          <w:b/>
          <w:bCs/>
          <w:iCs/>
          <w:sz w:val="24"/>
          <w:szCs w:val="24"/>
          <w:lang w:eastAsia="sk-SK"/>
        </w:rPr>
        <w:t>/</w:t>
      </w:r>
      <w:r w:rsidRPr="00526922">
        <w:rPr>
          <w:rFonts w:ascii="Times New Roman" w:hAnsi="Times New Roman"/>
          <w:bCs/>
          <w:iCs/>
          <w:sz w:val="24"/>
          <w:szCs w:val="24"/>
          <w:lang w:eastAsia="sk-SK"/>
        </w:rPr>
        <w:tab/>
        <w:t xml:space="preserve">Pri uplatnení § 55 ods. 1 ZoVO po vyhodnotení cenových ponúk </w:t>
      </w:r>
      <w:r w:rsidRPr="00526922">
        <w:rPr>
          <w:rFonts w:ascii="Times New Roman" w:hAnsi="Times New Roman"/>
          <w:bCs/>
          <w:iCs/>
          <w:sz w:val="24"/>
          <w:szCs w:val="24"/>
          <w:lang w:eastAsia="sk-SK"/>
        </w:rPr>
        <w:br/>
        <w:t xml:space="preserve">na základe kritéria určeného na vyhodnotenie cenových ponúk a po zostavení poradia, splnenie podmienok účasti a požiadaviek na predmet zákazky sa bude vyhodnocovať u uchádzača vyhodnoteného a umiestneného na prvom mieste v zostavenom poradí, podmienky účasti a požiadavky na predmet zákazky sa nebudú vyhodnocovať u uchádzačoch umiestnených na druhom až x-tom mieste v zostavenom poradí, pokiaľ pre ich vyhodnocovanie z dôvodu novozostaveného poradia nenastanú dôvody podľa ZoVO a podľa tejto výzvy. </w:t>
      </w:r>
    </w:p>
    <w:p w14:paraId="72CAC2F1" w14:textId="4975515E" w:rsidR="00526922" w:rsidRPr="00526922" w:rsidRDefault="00526922" w:rsidP="00526922">
      <w:pPr>
        <w:pStyle w:val="Odsekzoznamu1"/>
        <w:ind w:left="851" w:hanging="566"/>
        <w:jc w:val="both"/>
        <w:rPr>
          <w:rFonts w:ascii="Times New Roman" w:hAnsi="Times New Roman"/>
          <w:bCs/>
          <w:iCs/>
          <w:sz w:val="24"/>
          <w:szCs w:val="24"/>
          <w:lang w:eastAsia="sk-SK"/>
        </w:rPr>
      </w:pPr>
      <w:r w:rsidRPr="00526922">
        <w:rPr>
          <w:rFonts w:ascii="Times New Roman" w:hAnsi="Times New Roman"/>
          <w:b/>
          <w:bCs/>
          <w:iCs/>
          <w:sz w:val="24"/>
          <w:szCs w:val="24"/>
          <w:lang w:eastAsia="sk-SK"/>
        </w:rPr>
        <w:t>4</w:t>
      </w:r>
      <w:r>
        <w:rPr>
          <w:rFonts w:ascii="Times New Roman" w:hAnsi="Times New Roman"/>
          <w:b/>
          <w:bCs/>
          <w:iCs/>
          <w:sz w:val="24"/>
          <w:szCs w:val="24"/>
          <w:lang w:eastAsia="sk-SK"/>
        </w:rPr>
        <w:t>/</w:t>
      </w:r>
      <w:r w:rsidRPr="00526922">
        <w:rPr>
          <w:rFonts w:ascii="Times New Roman" w:hAnsi="Times New Roman"/>
          <w:bCs/>
          <w:iCs/>
          <w:sz w:val="24"/>
          <w:szCs w:val="24"/>
          <w:lang w:eastAsia="sk-SK"/>
        </w:rPr>
        <w:tab/>
        <w:t xml:space="preserve">Cenová ponuka uchádzača, ktorý sa umiestnil na prvom mieste v zostavenom poradí, sa bude vyhodnocovať z hľadiska splnenia podmienok účasti a požiadaviek </w:t>
      </w:r>
      <w:r w:rsidRPr="00526922">
        <w:rPr>
          <w:rFonts w:ascii="Times New Roman" w:hAnsi="Times New Roman"/>
          <w:bCs/>
          <w:iCs/>
          <w:sz w:val="24"/>
          <w:szCs w:val="24"/>
          <w:lang w:eastAsia="sk-SK"/>
        </w:rPr>
        <w:br/>
        <w:t xml:space="preserve">na predmet zákazky, určených v tejto výzve. Ak dôjde k vylúčeniu uchádzača alebo uchádzačov alebo ich ponúk, vyhodnotí sa následne splnenie podmienok účasti </w:t>
      </w:r>
      <w:r w:rsidRPr="00526922">
        <w:rPr>
          <w:rFonts w:ascii="Times New Roman" w:hAnsi="Times New Roman"/>
          <w:bCs/>
          <w:iCs/>
          <w:sz w:val="24"/>
          <w:szCs w:val="24"/>
          <w:lang w:eastAsia="sk-SK"/>
        </w:rPr>
        <w:br/>
        <w:t>a požiadaviek na predmet zákazky u ďalšieho uchádzača alebo uchádzačov v poradí tak, aby uchádzač umiestnený na prvom mieste v novozostavenom poradí spĺňal podmienky účasti a požiadavky na predmet zákazky, určených v tejto výzve.</w:t>
      </w:r>
    </w:p>
    <w:p w14:paraId="67A58911" w14:textId="22EDA053" w:rsidR="00526922" w:rsidRPr="00526922" w:rsidRDefault="00526922" w:rsidP="00526922">
      <w:pPr>
        <w:pStyle w:val="Odsekzoznamu1"/>
        <w:ind w:left="851" w:hanging="566"/>
        <w:jc w:val="both"/>
        <w:rPr>
          <w:rFonts w:ascii="Times New Roman" w:hAnsi="Times New Roman"/>
          <w:bCs/>
          <w:iCs/>
          <w:sz w:val="24"/>
          <w:szCs w:val="24"/>
          <w:lang w:eastAsia="sk-SK"/>
        </w:rPr>
      </w:pPr>
      <w:r w:rsidRPr="00526922">
        <w:rPr>
          <w:rFonts w:ascii="Times New Roman" w:hAnsi="Times New Roman"/>
          <w:b/>
          <w:bCs/>
          <w:iCs/>
          <w:sz w:val="24"/>
          <w:szCs w:val="24"/>
          <w:lang w:eastAsia="sk-SK"/>
        </w:rPr>
        <w:t>5</w:t>
      </w:r>
      <w:r>
        <w:rPr>
          <w:rFonts w:ascii="Times New Roman" w:hAnsi="Times New Roman"/>
          <w:b/>
          <w:bCs/>
          <w:iCs/>
          <w:sz w:val="24"/>
          <w:szCs w:val="24"/>
          <w:lang w:eastAsia="sk-SK"/>
        </w:rPr>
        <w:t>/</w:t>
      </w:r>
      <w:r w:rsidRPr="00526922">
        <w:rPr>
          <w:rFonts w:ascii="Times New Roman" w:hAnsi="Times New Roman"/>
          <w:bCs/>
          <w:iCs/>
          <w:sz w:val="24"/>
          <w:szCs w:val="24"/>
          <w:lang w:eastAsia="sk-SK"/>
        </w:rPr>
        <w:tab/>
        <w:t xml:space="preserve">Ak sa po vyhodnotení splnenia podmienok účasti a požiadaviek na predmet zákazky preukáže, že uchádzač, ktorý sa umiestnil na prvom mieste v poradí po vyhodnotení cenových ponúk na základe kritéria na vyhodnotenie ponúk, splnil podmienky </w:t>
      </w:r>
      <w:r w:rsidRPr="00526922">
        <w:rPr>
          <w:rFonts w:ascii="Times New Roman" w:hAnsi="Times New Roman"/>
          <w:bCs/>
          <w:iCs/>
          <w:sz w:val="24"/>
          <w:szCs w:val="24"/>
          <w:lang w:eastAsia="sk-SK"/>
        </w:rPr>
        <w:br/>
        <w:t xml:space="preserve">a požiadavky na predmet zákazky, bude tento uchádzač vyhodnotený ako úspešný </w:t>
      </w:r>
      <w:r w:rsidRPr="00526922">
        <w:rPr>
          <w:rFonts w:ascii="Times New Roman" w:hAnsi="Times New Roman"/>
          <w:bCs/>
          <w:iCs/>
          <w:sz w:val="24"/>
          <w:szCs w:val="24"/>
          <w:lang w:eastAsia="sk-SK"/>
        </w:rPr>
        <w:br/>
        <w:t>a bude vyzvaný na poskytnutie súčinnosti vedúcej k uzatvoreniu zmluvy o dielo.</w:t>
      </w:r>
    </w:p>
    <w:p w14:paraId="54883235" w14:textId="6A386B9F" w:rsidR="00526922" w:rsidRPr="00526922" w:rsidRDefault="00526922" w:rsidP="00526922">
      <w:pPr>
        <w:pStyle w:val="Odsekzoznamu1"/>
        <w:ind w:left="851" w:hanging="566"/>
        <w:jc w:val="both"/>
        <w:rPr>
          <w:rFonts w:ascii="Times New Roman" w:hAnsi="Times New Roman"/>
          <w:bCs/>
          <w:iCs/>
          <w:sz w:val="24"/>
          <w:szCs w:val="24"/>
          <w:lang w:eastAsia="sk-SK"/>
        </w:rPr>
      </w:pPr>
      <w:r w:rsidRPr="00526922">
        <w:rPr>
          <w:rFonts w:ascii="Times New Roman" w:hAnsi="Times New Roman"/>
          <w:b/>
          <w:bCs/>
          <w:iCs/>
          <w:sz w:val="24"/>
          <w:szCs w:val="24"/>
          <w:lang w:eastAsia="sk-SK"/>
        </w:rPr>
        <w:t>6</w:t>
      </w:r>
      <w:r>
        <w:rPr>
          <w:rFonts w:ascii="Times New Roman" w:hAnsi="Times New Roman"/>
          <w:b/>
          <w:bCs/>
          <w:iCs/>
          <w:sz w:val="24"/>
          <w:szCs w:val="24"/>
          <w:lang w:eastAsia="sk-SK"/>
        </w:rPr>
        <w:t>/</w:t>
      </w:r>
      <w:r w:rsidRPr="00526922">
        <w:rPr>
          <w:rFonts w:ascii="Times New Roman" w:hAnsi="Times New Roman"/>
          <w:bCs/>
          <w:iCs/>
          <w:sz w:val="24"/>
          <w:szCs w:val="24"/>
          <w:lang w:eastAsia="sk-SK"/>
        </w:rPr>
        <w:tab/>
        <w:t xml:space="preserve">Ak sa po vyhodnotení splnenia podmienok účasti a požiadaviek na predmet zákazky preukáže, že uchádzač, ktorý sa umiestnil na prvom mieste v poradí po vyhodnotení cenových ponúk na základe kritéria na vyhodnotenie ponúk, nesplnil podmienky účasti a požiadavky na predmet zákazky, verejný obstarávateľ nevyzve ho </w:t>
      </w:r>
      <w:r w:rsidRPr="00526922">
        <w:rPr>
          <w:rFonts w:ascii="Times New Roman" w:hAnsi="Times New Roman"/>
          <w:bCs/>
          <w:iCs/>
          <w:sz w:val="24"/>
          <w:szCs w:val="24"/>
          <w:lang w:eastAsia="sk-SK"/>
        </w:rPr>
        <w:br/>
        <w:t xml:space="preserve">na poskytnutie súčinnosti a neuzatvorí s ním zmluvu o dielo a následne sa zostaví nové poradie a bude vyhodnocovaná cenová ponuka z hľadiska splnenia podmienok účasti </w:t>
      </w:r>
      <w:r w:rsidRPr="00526922">
        <w:rPr>
          <w:rFonts w:ascii="Times New Roman" w:hAnsi="Times New Roman"/>
          <w:bCs/>
          <w:iCs/>
          <w:sz w:val="24"/>
          <w:szCs w:val="24"/>
          <w:lang w:eastAsia="sk-SK"/>
        </w:rPr>
        <w:br/>
        <w:t>a požiadaviek na predmet zákazky uchádzača umiestneného na druhom mieste v poradí a na prvom mieste v novozostavenom poradí.</w:t>
      </w:r>
    </w:p>
    <w:p w14:paraId="07FAFDB7" w14:textId="05B6FF63" w:rsidR="00526922" w:rsidRPr="00526922" w:rsidRDefault="00526922" w:rsidP="00526922">
      <w:pPr>
        <w:pStyle w:val="Odsekzoznamu1"/>
        <w:ind w:left="851" w:hanging="566"/>
        <w:jc w:val="both"/>
        <w:rPr>
          <w:rFonts w:ascii="Times New Roman" w:hAnsi="Times New Roman"/>
          <w:bCs/>
          <w:iCs/>
          <w:sz w:val="24"/>
          <w:szCs w:val="24"/>
          <w:lang w:eastAsia="sk-SK"/>
        </w:rPr>
      </w:pPr>
      <w:r w:rsidRPr="00526922">
        <w:rPr>
          <w:rFonts w:ascii="Times New Roman" w:hAnsi="Times New Roman"/>
          <w:b/>
          <w:bCs/>
          <w:iCs/>
          <w:sz w:val="24"/>
          <w:szCs w:val="24"/>
          <w:lang w:eastAsia="sk-SK"/>
        </w:rPr>
        <w:t>7</w:t>
      </w:r>
      <w:r>
        <w:rPr>
          <w:rFonts w:ascii="Times New Roman" w:hAnsi="Times New Roman"/>
          <w:b/>
          <w:bCs/>
          <w:iCs/>
          <w:sz w:val="24"/>
          <w:szCs w:val="24"/>
          <w:lang w:eastAsia="sk-SK"/>
        </w:rPr>
        <w:t>/</w:t>
      </w:r>
      <w:r w:rsidRPr="00526922">
        <w:rPr>
          <w:rFonts w:ascii="Times New Roman" w:hAnsi="Times New Roman"/>
          <w:bCs/>
          <w:iCs/>
          <w:sz w:val="24"/>
          <w:szCs w:val="24"/>
          <w:lang w:eastAsia="sk-SK"/>
        </w:rPr>
        <w:tab/>
        <w:t xml:space="preserve">Ak sa po vyhodnotení splnenia podmienok účasti a požiadaviek na predmet zákazky preukáže, že uchádzača ktorý sa umiestnil na druhom mieste v poradí (a po novozostavenom poradí na prvom mieste) po vyhodnotení cenových ponúk na základe kritéria na vyhodnotenie ponúk po tom čo uchádzač umiestnený na prvom mieste nesplnil podmienky účasti a požiadavky na predmet zákazky a/alebo rovnako nesplnil podmienky účasti a požiadavky na predmet zákazky, verejný obstarávateľ ho nevyzve na poskytnutie súčinnosti a neuzatvorí s ním zmluvu o dielo a následne sa zostaví nové poradie a bude vyhodnocovaná cenová ponuka z hľadiska splnenia podmienok účasti </w:t>
      </w:r>
      <w:r w:rsidRPr="00526922">
        <w:rPr>
          <w:rFonts w:ascii="Times New Roman" w:hAnsi="Times New Roman"/>
          <w:bCs/>
          <w:iCs/>
          <w:sz w:val="24"/>
          <w:szCs w:val="24"/>
          <w:lang w:eastAsia="sk-SK"/>
        </w:rPr>
        <w:br/>
        <w:t xml:space="preserve">a požiadaviek na predmet zákazky uchádzača umiestneného na treťom mieste v poradí a na prvom mieste v novozostavenom poradí. Ak sa preukáže, že uchádzač umiestnený na treťom mieste v pôvodne zostavenom poradí a na prvom mieste v novozostavenom poradí nespĺňa podmienky účasti a/alebo požiadavky na predmet zákazky verejný obstarávateľ nevyzve ho na poskytnutie súčinnosti a neuzatvorí s ním zmluvu o dielo a predmetné verejné obstarávanie verejný obstarávateľ zruší, nakoľko v zmysle § 55 nie je možné vyhodnocovať splnenie podmienok účasti a požiadaviek na predmet zákazky u uchádzača umiestneného na štvrtom mieste v pôvodne zostavenom poradí. </w:t>
      </w:r>
    </w:p>
    <w:bookmarkEnd w:id="0"/>
    <w:p w14:paraId="03DEA8E8" w14:textId="1EAC488A" w:rsidR="004E0594" w:rsidRDefault="004E0594" w:rsidP="004E0594">
      <w:pPr>
        <w:rPr>
          <w:lang w:eastAsia="en-US"/>
        </w:rPr>
      </w:pPr>
    </w:p>
    <w:p w14:paraId="5267A748" w14:textId="6D894421" w:rsidR="00526922" w:rsidRDefault="00526922" w:rsidP="004E0594">
      <w:pPr>
        <w:rPr>
          <w:lang w:eastAsia="en-US"/>
        </w:rPr>
      </w:pPr>
    </w:p>
    <w:p w14:paraId="46079110" w14:textId="2B54DC05" w:rsidR="00526922" w:rsidRDefault="00526922" w:rsidP="004E0594">
      <w:pPr>
        <w:rPr>
          <w:lang w:eastAsia="en-US"/>
        </w:rPr>
      </w:pPr>
    </w:p>
    <w:p w14:paraId="7189710C" w14:textId="40C2D345" w:rsidR="00526922" w:rsidRDefault="00526922" w:rsidP="004E0594">
      <w:pPr>
        <w:rPr>
          <w:lang w:eastAsia="en-US"/>
        </w:rPr>
      </w:pPr>
    </w:p>
    <w:p w14:paraId="0D2FC5ED" w14:textId="77777777" w:rsidR="00526922" w:rsidRPr="004E0594" w:rsidRDefault="00526922" w:rsidP="004E0594">
      <w:pPr>
        <w:rPr>
          <w:lang w:eastAsia="en-US"/>
        </w:rPr>
      </w:pPr>
    </w:p>
    <w:p w14:paraId="10027F16" w14:textId="7852E1C5" w:rsidR="004E0594" w:rsidRPr="00BB5502" w:rsidRDefault="004E0594" w:rsidP="004E0594">
      <w:pPr>
        <w:rPr>
          <w:b/>
          <w:sz w:val="26"/>
          <w:szCs w:val="26"/>
        </w:rPr>
      </w:pPr>
      <w:r w:rsidRPr="00BB5502">
        <w:rPr>
          <w:b/>
          <w:bCs/>
          <w:sz w:val="26"/>
          <w:szCs w:val="26"/>
        </w:rPr>
        <w:t>1</w:t>
      </w:r>
      <w:r w:rsidR="00526922">
        <w:rPr>
          <w:b/>
          <w:bCs/>
          <w:sz w:val="26"/>
          <w:szCs w:val="26"/>
        </w:rPr>
        <w:t>3</w:t>
      </w:r>
      <w:r w:rsidR="00EE4AAC" w:rsidRPr="00BB5502">
        <w:rPr>
          <w:b/>
          <w:bCs/>
          <w:sz w:val="26"/>
          <w:szCs w:val="26"/>
        </w:rPr>
        <w:t>.</w:t>
      </w:r>
      <w:r w:rsidR="00EE4AAC" w:rsidRPr="00BB5502">
        <w:rPr>
          <w:sz w:val="26"/>
          <w:szCs w:val="26"/>
        </w:rPr>
        <w:t xml:space="preserve"> </w:t>
      </w:r>
      <w:r w:rsidRPr="00BB5502">
        <w:rPr>
          <w:b/>
          <w:sz w:val="26"/>
          <w:szCs w:val="26"/>
        </w:rPr>
        <w:t>Doplňujúce informácie:</w:t>
      </w:r>
    </w:p>
    <w:p w14:paraId="4AD22850" w14:textId="77777777" w:rsidR="004E0594" w:rsidRPr="00ED382A" w:rsidRDefault="004E0594" w:rsidP="004E0594">
      <w:pPr>
        <w:pStyle w:val="Normlnywebov"/>
        <w:spacing w:before="0" w:after="0"/>
        <w:jc w:val="both"/>
        <w:rPr>
          <w:bCs/>
        </w:rPr>
      </w:pPr>
      <w:r w:rsidRPr="00ED382A">
        <w:rPr>
          <w:bCs/>
        </w:rPr>
        <w:t xml:space="preserve">- Požiadavky na obsah ponuky: </w:t>
      </w:r>
    </w:p>
    <w:p w14:paraId="7B615D2D" w14:textId="77777777" w:rsidR="004E0594" w:rsidRPr="00ED382A" w:rsidRDefault="004E0594" w:rsidP="004E0594">
      <w:pPr>
        <w:pStyle w:val="Normlnywebov"/>
        <w:tabs>
          <w:tab w:val="left" w:pos="567"/>
        </w:tabs>
        <w:spacing w:before="0" w:after="0"/>
        <w:ind w:right="-2"/>
        <w:jc w:val="both"/>
      </w:pPr>
      <w:r w:rsidRPr="00ED382A">
        <w:t xml:space="preserve">  Ponuka uchádzača musí minimálne obsahovať:</w:t>
      </w:r>
    </w:p>
    <w:p w14:paraId="61407890" w14:textId="77777777" w:rsidR="004E0594" w:rsidRPr="00ED382A" w:rsidRDefault="004E0594" w:rsidP="004E0594">
      <w:pPr>
        <w:pStyle w:val="Normlnywebov"/>
        <w:spacing w:before="0" w:after="0"/>
        <w:ind w:left="1418" w:hanging="1418"/>
        <w:rPr>
          <w:bCs/>
        </w:rPr>
      </w:pPr>
      <w:r w:rsidRPr="00ED382A">
        <w:rPr>
          <w:bCs/>
        </w:rPr>
        <w:t xml:space="preserve">  1/ Doklady preukazujúce splnenie podmienok účasti</w:t>
      </w:r>
    </w:p>
    <w:p w14:paraId="015E17D7" w14:textId="77777777" w:rsidR="004E0594" w:rsidRPr="00ED382A" w:rsidRDefault="004E0594" w:rsidP="004E0594">
      <w:pPr>
        <w:pStyle w:val="Normlnywebov"/>
        <w:spacing w:before="0" w:after="0"/>
        <w:jc w:val="both"/>
        <w:rPr>
          <w:bCs/>
        </w:rPr>
      </w:pPr>
      <w:r w:rsidRPr="00ED382A">
        <w:rPr>
          <w:bCs/>
        </w:rPr>
        <w:t xml:space="preserve">  </w:t>
      </w:r>
      <w:r>
        <w:rPr>
          <w:bCs/>
        </w:rPr>
        <w:t>2</w:t>
      </w:r>
      <w:r w:rsidRPr="00ED382A">
        <w:rPr>
          <w:bCs/>
        </w:rPr>
        <w:t>/ Návrh ceny spracovaný ocenením jednotkových cien a množstva položiek v rozsahu</w:t>
      </w:r>
    </w:p>
    <w:p w14:paraId="11C53952" w14:textId="77777777" w:rsidR="004E0594" w:rsidRPr="00ED382A" w:rsidRDefault="004E0594" w:rsidP="004E0594">
      <w:pPr>
        <w:pStyle w:val="Normlnywebov"/>
        <w:spacing w:before="0" w:after="0"/>
        <w:ind w:left="426" w:hanging="142"/>
        <w:jc w:val="both"/>
        <w:rPr>
          <w:bCs/>
        </w:rPr>
      </w:pPr>
      <w:r w:rsidRPr="00ED382A">
        <w:rPr>
          <w:bCs/>
        </w:rPr>
        <w:t xml:space="preserve"> podľa </w:t>
      </w:r>
      <w:r>
        <w:rPr>
          <w:bCs/>
        </w:rPr>
        <w:t>prílohy č. 1</w:t>
      </w:r>
      <w:r w:rsidRPr="00ED382A">
        <w:rPr>
          <w:bCs/>
        </w:rPr>
        <w:t>.</w:t>
      </w:r>
    </w:p>
    <w:p w14:paraId="5634CAB1" w14:textId="77777777" w:rsidR="004E0594" w:rsidRPr="00ED382A" w:rsidRDefault="004E0594" w:rsidP="004E0594">
      <w:pPr>
        <w:pStyle w:val="Normlnywebov"/>
        <w:spacing w:before="0" w:after="0"/>
        <w:ind w:left="1418" w:hanging="1418"/>
        <w:jc w:val="both"/>
        <w:rPr>
          <w:bCs/>
        </w:rPr>
      </w:pPr>
      <w:r w:rsidRPr="00ED382A">
        <w:rPr>
          <w:bCs/>
        </w:rPr>
        <w:t xml:space="preserve">  </w:t>
      </w:r>
      <w:r>
        <w:rPr>
          <w:bCs/>
        </w:rPr>
        <w:t xml:space="preserve"> </w:t>
      </w:r>
      <w:r w:rsidRPr="00ED382A">
        <w:rPr>
          <w:bCs/>
        </w:rPr>
        <w:t xml:space="preserve">  - Ceny musia byť v mene EURO. Platca DPH uvedie cenu bez DPH, aj vrátane DPH.</w:t>
      </w:r>
    </w:p>
    <w:p w14:paraId="4250CDB7" w14:textId="77777777" w:rsidR="004E0594" w:rsidRPr="00ED382A" w:rsidRDefault="004E0594" w:rsidP="004E0594">
      <w:pPr>
        <w:pStyle w:val="Normlnywebov"/>
        <w:spacing w:before="0" w:after="0"/>
        <w:jc w:val="both"/>
        <w:rPr>
          <w:bCs/>
        </w:rPr>
      </w:pPr>
      <w:r w:rsidRPr="00ED382A">
        <w:rPr>
          <w:bCs/>
        </w:rPr>
        <w:t xml:space="preserve">   </w:t>
      </w:r>
      <w:r>
        <w:rPr>
          <w:bCs/>
        </w:rPr>
        <w:t xml:space="preserve"> </w:t>
      </w:r>
      <w:r w:rsidRPr="00ED382A">
        <w:rPr>
          <w:bCs/>
        </w:rPr>
        <w:t xml:space="preserve"> - Uchádzač, ktorý nie je platcom DPH, túto skutočnosť jednoznačne uvedie. </w:t>
      </w:r>
    </w:p>
    <w:p w14:paraId="30F0CCBC" w14:textId="42DD2303" w:rsidR="004E0594" w:rsidRDefault="004E0594" w:rsidP="004E0594">
      <w:pPr>
        <w:ind w:left="142" w:hanging="142"/>
        <w:jc w:val="both"/>
      </w:pPr>
      <w:r w:rsidRPr="00ED382A">
        <w:rPr>
          <w:b/>
        </w:rPr>
        <w:t xml:space="preserve">- </w:t>
      </w:r>
      <w:r w:rsidRPr="00ED382A">
        <w:t>Ponuky doručené verejnému obstarávateľovi po lehote na predkladanie ponúk nebudú predmetom skúmania, posudzovania a vyhodnocovania v rámci zadávania predmetnej zákazky a budú záujemcom vrátené neotvorené, pokiaľ bude známa spiatočná adresa.</w:t>
      </w:r>
    </w:p>
    <w:p w14:paraId="20EB0750" w14:textId="77777777" w:rsidR="004E0594" w:rsidRPr="00ED382A" w:rsidRDefault="004E0594" w:rsidP="004E0594">
      <w:pPr>
        <w:ind w:left="142" w:hanging="142"/>
        <w:jc w:val="both"/>
      </w:pPr>
      <w:r w:rsidRPr="00ED382A">
        <w:rPr>
          <w:b/>
        </w:rPr>
        <w:t>-</w:t>
      </w:r>
      <w:r w:rsidRPr="00ED382A">
        <w:t xml:space="preserve"> Ponuky predložené v stanovenej lehote budú archivované u verejného obstarávateľa, verejný obstarávateľ ich odosielateľom nevráti a ich obsah a informácie budú použité výlučne len na výber  zmluvného partnera. Cenové ponuky ani ich časti, verejný obstarávateľ nepoužije  bez súhlasu predkladateľa.</w:t>
      </w:r>
    </w:p>
    <w:p w14:paraId="738458AF" w14:textId="77777777" w:rsidR="004E0594" w:rsidRDefault="004E0594" w:rsidP="004E0594">
      <w:pPr>
        <w:jc w:val="both"/>
      </w:pPr>
      <w:r w:rsidRPr="00ED382A">
        <w:t>- Projekt (zákazka) bude realizovaný so štátnou finančnou podporou SR.</w:t>
      </w:r>
    </w:p>
    <w:p w14:paraId="4A2B1CCB" w14:textId="77777777" w:rsidR="004E0594" w:rsidRPr="00ED382A" w:rsidRDefault="004E0594" w:rsidP="00BB5502">
      <w:pPr>
        <w:ind w:left="284" w:hanging="284"/>
        <w:jc w:val="both"/>
      </w:pPr>
      <w:r w:rsidRPr="00ED382A">
        <w:t xml:space="preserve">- Verejný obstarávateľ odporúča uchádzačom vykonať obhliadku miesta plnenia zákazky. </w:t>
      </w:r>
      <w:r w:rsidR="00BB5502">
        <w:t xml:space="preserve">  </w:t>
      </w:r>
      <w:r w:rsidRPr="00ED382A">
        <w:t>Termín obhliadky je potrebné dohodnúť telefonicky vopred.</w:t>
      </w:r>
    </w:p>
    <w:p w14:paraId="72FC66A5" w14:textId="77777777" w:rsidR="004E0594" w:rsidRPr="00ED382A" w:rsidRDefault="004E0594" w:rsidP="004E0594">
      <w:pPr>
        <w:ind w:left="142" w:hanging="142"/>
        <w:jc w:val="both"/>
      </w:pPr>
      <w:r w:rsidRPr="00ED382A">
        <w:rPr>
          <w:b/>
        </w:rPr>
        <w:t xml:space="preserve">- </w:t>
      </w:r>
      <w:r w:rsidRPr="00ED382A">
        <w:t>Dodávateľ je povinný strpieť výkon kontroly riadiacim orgánom, resp. inými oprávnenými osobami.</w:t>
      </w:r>
    </w:p>
    <w:p w14:paraId="57FAAC0B" w14:textId="77777777" w:rsidR="004E0594" w:rsidRPr="00ED382A" w:rsidRDefault="004E0594" w:rsidP="004E0594">
      <w:pPr>
        <w:ind w:left="142" w:hanging="142"/>
        <w:jc w:val="both"/>
      </w:pPr>
      <w:r>
        <w:t xml:space="preserve">- </w:t>
      </w:r>
      <w:r w:rsidRPr="00ED382A">
        <w:t xml:space="preserve">Zmluva s úspešným uchádzačom bude podpísaná až po kontrole procesu verejného </w:t>
      </w:r>
      <w:r>
        <w:t xml:space="preserve"> </w:t>
      </w:r>
      <w:r w:rsidRPr="00ED382A">
        <w:t>obstarávania a po podpise grantovej zmluvy</w:t>
      </w:r>
    </w:p>
    <w:p w14:paraId="46A7159C" w14:textId="77777777" w:rsidR="004E0594" w:rsidRDefault="004E0594" w:rsidP="004E0594">
      <w:r w:rsidRPr="00ED382A">
        <w:t xml:space="preserve">- Prílohy: </w:t>
      </w:r>
      <w:r>
        <w:t>položkový rozpočet- príloha č. 1</w:t>
      </w:r>
    </w:p>
    <w:p w14:paraId="12F4E5EE" w14:textId="77777777" w:rsidR="004E0594" w:rsidRPr="00ED382A" w:rsidRDefault="004E0594" w:rsidP="004E0594">
      <w:r>
        <w:tab/>
        <w:t xml:space="preserve">     technická špecifikácia – príloha č. 2</w:t>
      </w:r>
    </w:p>
    <w:p w14:paraId="58259049" w14:textId="77777777" w:rsidR="004E0594" w:rsidRDefault="004E0594" w:rsidP="004E0594">
      <w:r w:rsidRPr="00ED382A">
        <w:tab/>
        <w:t xml:space="preserve">     návrh zmluvy</w:t>
      </w:r>
    </w:p>
    <w:p w14:paraId="341D1C88" w14:textId="77777777" w:rsidR="00BB5502" w:rsidRDefault="00BB5502" w:rsidP="004E0594"/>
    <w:p w14:paraId="5BDC6958" w14:textId="77777777" w:rsidR="00BB5502" w:rsidRDefault="00BB5502" w:rsidP="004E0594"/>
    <w:p w14:paraId="31C229F0" w14:textId="083B9CE1" w:rsidR="00BB5502" w:rsidRDefault="00533395" w:rsidP="004E0594">
      <w:r>
        <w:t xml:space="preserve">Slivník </w:t>
      </w:r>
      <w:r w:rsidR="00051874">
        <w:t>25</w:t>
      </w:r>
      <w:r>
        <w:t>.08.2020</w:t>
      </w:r>
    </w:p>
    <w:p w14:paraId="00CFB548" w14:textId="77777777" w:rsidR="00BB5502" w:rsidRDefault="00BB5502" w:rsidP="004E0594"/>
    <w:p w14:paraId="3B6A3D82" w14:textId="77777777" w:rsidR="00BB5502" w:rsidRDefault="00BB5502" w:rsidP="004E0594"/>
    <w:p w14:paraId="75C68076" w14:textId="77777777" w:rsidR="00BB5502" w:rsidRPr="00E350AD" w:rsidRDefault="00BB5502" w:rsidP="00BB5502">
      <w:pPr>
        <w:pStyle w:val="Normlnywebov1"/>
        <w:ind w:right="72"/>
        <w:jc w:val="both"/>
        <w:rPr>
          <w:sz w:val="24"/>
          <w:szCs w:val="24"/>
        </w:rPr>
      </w:pPr>
      <w:r>
        <w:tab/>
      </w:r>
      <w:r>
        <w:tab/>
      </w:r>
      <w:r>
        <w:tab/>
      </w:r>
      <w:r>
        <w:tab/>
      </w:r>
      <w:r>
        <w:tab/>
      </w:r>
      <w:r>
        <w:tab/>
      </w:r>
      <w:r>
        <w:tab/>
      </w:r>
      <w:r w:rsidRPr="00E350AD">
        <w:rPr>
          <w:sz w:val="24"/>
          <w:szCs w:val="24"/>
        </w:rPr>
        <w:t>..................</w:t>
      </w:r>
      <w:r>
        <w:rPr>
          <w:sz w:val="24"/>
          <w:szCs w:val="24"/>
        </w:rPr>
        <w:t>.....</w:t>
      </w:r>
      <w:r w:rsidRPr="00E350AD">
        <w:rPr>
          <w:sz w:val="24"/>
          <w:szCs w:val="24"/>
        </w:rPr>
        <w:t>..................</w:t>
      </w:r>
    </w:p>
    <w:p w14:paraId="5B3B2B2C" w14:textId="06080758" w:rsidR="00BB5502" w:rsidRPr="00E350AD" w:rsidRDefault="00BB5502" w:rsidP="00BB5502">
      <w:pPr>
        <w:pStyle w:val="Bezriadkovania"/>
      </w:pPr>
      <w:r w:rsidRPr="00E350AD">
        <w:t xml:space="preserve"> </w:t>
      </w:r>
      <w:r>
        <w:t xml:space="preserve"> </w:t>
      </w:r>
      <w:r>
        <w:tab/>
      </w:r>
      <w:r>
        <w:tab/>
      </w:r>
      <w:r>
        <w:tab/>
      </w:r>
      <w:r>
        <w:tab/>
      </w:r>
      <w:r>
        <w:tab/>
      </w:r>
      <w:r>
        <w:tab/>
      </w:r>
      <w:r>
        <w:tab/>
      </w:r>
      <w:r w:rsidRPr="00E350AD">
        <w:t xml:space="preserve"> </w:t>
      </w:r>
      <w:r w:rsidR="00533395">
        <w:t xml:space="preserve"> </w:t>
      </w:r>
      <w:r w:rsidR="00533395" w:rsidRPr="008B4291">
        <w:rPr>
          <w:bCs/>
        </w:rPr>
        <w:t>PaedDr. Matúš Bašista</w:t>
      </w:r>
    </w:p>
    <w:p w14:paraId="07F41E04" w14:textId="659E53F7" w:rsidR="00BB5502" w:rsidRPr="00E350AD" w:rsidRDefault="00BB5502" w:rsidP="00BB5502">
      <w:pPr>
        <w:pStyle w:val="Bezriadkovania"/>
        <w:rPr>
          <w:sz w:val="20"/>
          <w:szCs w:val="20"/>
        </w:rPr>
      </w:pPr>
      <w:r w:rsidRPr="00E350AD">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B302990" w14:textId="77777777" w:rsidR="00BB5502" w:rsidRPr="00ED382A" w:rsidRDefault="00BB5502" w:rsidP="004E0594">
      <w:pPr>
        <w:rPr>
          <w:b/>
        </w:rPr>
      </w:pPr>
    </w:p>
    <w:p w14:paraId="41B7564C" w14:textId="77777777" w:rsidR="004E0594" w:rsidRPr="006C5A6C" w:rsidRDefault="004E0594" w:rsidP="004E0594">
      <w:pPr>
        <w:rPr>
          <w:b/>
        </w:rPr>
      </w:pPr>
    </w:p>
    <w:p w14:paraId="31768B69" w14:textId="77777777" w:rsidR="00EE4AAC" w:rsidRDefault="00EE4AAC" w:rsidP="004E0594">
      <w:pPr>
        <w:pStyle w:val="Nadpis2"/>
        <w:spacing w:before="0" w:line="240" w:lineRule="auto"/>
        <w:rPr>
          <w:rFonts w:ascii="Times New Roman" w:hAnsi="Times New Roman" w:cs="Times New Roman"/>
        </w:rPr>
      </w:pPr>
    </w:p>
    <w:p w14:paraId="2BCF00E8" w14:textId="77777777" w:rsidR="007E0648" w:rsidRDefault="007E0648" w:rsidP="007E0648">
      <w:pPr>
        <w:rPr>
          <w:lang w:eastAsia="en-US"/>
        </w:rPr>
      </w:pPr>
    </w:p>
    <w:p w14:paraId="3F627BE1" w14:textId="77777777" w:rsidR="007E0648" w:rsidRDefault="007E0648" w:rsidP="007E0648">
      <w:pPr>
        <w:rPr>
          <w:lang w:eastAsia="en-US"/>
        </w:rPr>
      </w:pPr>
    </w:p>
    <w:p w14:paraId="40373809" w14:textId="77777777" w:rsidR="007E0648" w:rsidRDefault="007E0648" w:rsidP="007E0648">
      <w:pPr>
        <w:rPr>
          <w:lang w:eastAsia="en-US"/>
        </w:rPr>
      </w:pPr>
    </w:p>
    <w:p w14:paraId="216D8E2F" w14:textId="77777777" w:rsidR="007E0648" w:rsidRDefault="007E0648" w:rsidP="007E0648">
      <w:pPr>
        <w:rPr>
          <w:lang w:eastAsia="en-US"/>
        </w:rPr>
      </w:pPr>
    </w:p>
    <w:p w14:paraId="02F45D8C" w14:textId="77777777" w:rsidR="007E0648" w:rsidRDefault="007E0648" w:rsidP="007E0648">
      <w:pPr>
        <w:rPr>
          <w:lang w:eastAsia="en-US"/>
        </w:rPr>
      </w:pPr>
    </w:p>
    <w:p w14:paraId="73B5675F" w14:textId="77777777" w:rsidR="007E0648" w:rsidRDefault="007E0648" w:rsidP="007E0648">
      <w:pPr>
        <w:rPr>
          <w:lang w:eastAsia="en-US"/>
        </w:rPr>
      </w:pPr>
    </w:p>
    <w:p w14:paraId="114BAB77" w14:textId="77777777" w:rsidR="007E0648" w:rsidRDefault="007E0648" w:rsidP="007E0648">
      <w:pPr>
        <w:rPr>
          <w:lang w:eastAsia="en-US"/>
        </w:rPr>
      </w:pPr>
    </w:p>
    <w:p w14:paraId="1EFDB9B1" w14:textId="77777777" w:rsidR="007E0648" w:rsidRDefault="007E0648" w:rsidP="007E0648">
      <w:pPr>
        <w:rPr>
          <w:lang w:eastAsia="en-US"/>
        </w:rPr>
      </w:pPr>
    </w:p>
    <w:p w14:paraId="06C97D64" w14:textId="77777777" w:rsidR="007E0648" w:rsidRDefault="007E0648" w:rsidP="007E0648">
      <w:pPr>
        <w:rPr>
          <w:lang w:eastAsia="en-US"/>
        </w:rPr>
      </w:pPr>
    </w:p>
    <w:p w14:paraId="7ADC20BE" w14:textId="77777777" w:rsidR="007E0648" w:rsidRDefault="007E0648" w:rsidP="007E0648">
      <w:pPr>
        <w:rPr>
          <w:lang w:eastAsia="en-US"/>
        </w:rPr>
      </w:pPr>
    </w:p>
    <w:p w14:paraId="69E11ACC" w14:textId="77777777" w:rsidR="007E0648" w:rsidRDefault="007E0648" w:rsidP="007E0648">
      <w:pPr>
        <w:rPr>
          <w:lang w:eastAsia="en-US"/>
        </w:rPr>
      </w:pPr>
    </w:p>
    <w:p w14:paraId="5EF099B7" w14:textId="7FA325FD" w:rsidR="007E0648" w:rsidRDefault="007E0648" w:rsidP="007E0648">
      <w:pPr>
        <w:rPr>
          <w:lang w:eastAsia="en-US"/>
        </w:rPr>
      </w:pPr>
      <w:r>
        <w:rPr>
          <w:lang w:eastAsia="en-US"/>
        </w:rPr>
        <w:lastRenderedPageBreak/>
        <w:t xml:space="preserve">Príloha č. 1 </w:t>
      </w:r>
    </w:p>
    <w:p w14:paraId="4F45EE20" w14:textId="77777777" w:rsidR="007E0648" w:rsidRDefault="007E0648" w:rsidP="007E0648">
      <w:pPr>
        <w:pStyle w:val="Bezriadkovania"/>
        <w:jc w:val="center"/>
        <w:rPr>
          <w:i/>
        </w:rPr>
      </w:pPr>
      <w:r>
        <w:rPr>
          <w:i/>
        </w:rPr>
        <w:t>Položkový rozpočet</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694"/>
        <w:gridCol w:w="566"/>
        <w:gridCol w:w="56"/>
        <w:gridCol w:w="654"/>
        <w:gridCol w:w="1487"/>
        <w:gridCol w:w="7"/>
        <w:gridCol w:w="49"/>
        <w:gridCol w:w="1314"/>
        <w:gridCol w:w="11"/>
        <w:gridCol w:w="840"/>
        <w:gridCol w:w="11"/>
        <w:gridCol w:w="1123"/>
        <w:gridCol w:w="11"/>
      </w:tblGrid>
      <w:tr w:rsidR="00533395" w14:paraId="74A7C514" w14:textId="77777777" w:rsidTr="00533395">
        <w:tc>
          <w:tcPr>
            <w:tcW w:w="562" w:type="dxa"/>
            <w:tcBorders>
              <w:top w:val="single" w:sz="4" w:space="0" w:color="auto"/>
              <w:left w:val="single" w:sz="4" w:space="0" w:color="auto"/>
              <w:bottom w:val="single" w:sz="4" w:space="0" w:color="auto"/>
              <w:right w:val="single" w:sz="4" w:space="0" w:color="auto"/>
            </w:tcBorders>
            <w:vAlign w:val="center"/>
            <w:hideMark/>
          </w:tcPr>
          <w:p w14:paraId="78A764A8" w14:textId="77777777" w:rsidR="00533395" w:rsidRPr="00533395" w:rsidRDefault="00533395" w:rsidP="00533395">
            <w:pPr>
              <w:pStyle w:val="Bezriadkovania"/>
              <w:ind w:left="-120" w:right="-109"/>
              <w:jc w:val="center"/>
              <w:rPr>
                <w:b/>
                <w:sz w:val="20"/>
                <w:szCs w:val="20"/>
              </w:rPr>
            </w:pPr>
            <w:r w:rsidRPr="00533395">
              <w:rPr>
                <w:b/>
                <w:sz w:val="20"/>
                <w:szCs w:val="20"/>
              </w:rPr>
              <w:t>P. č.</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8CD7E3C" w14:textId="77777777" w:rsidR="00533395" w:rsidRPr="00533395" w:rsidRDefault="00533395" w:rsidP="005725EC">
            <w:pPr>
              <w:pStyle w:val="Bezriadkovania"/>
              <w:jc w:val="center"/>
              <w:rPr>
                <w:b/>
                <w:sz w:val="20"/>
                <w:szCs w:val="20"/>
              </w:rPr>
            </w:pPr>
            <w:r w:rsidRPr="00533395">
              <w:rPr>
                <w:b/>
                <w:sz w:val="20"/>
                <w:szCs w:val="20"/>
              </w:rPr>
              <w:t>Názov položky</w:t>
            </w:r>
          </w:p>
        </w:tc>
        <w:tc>
          <w:tcPr>
            <w:tcW w:w="566" w:type="dxa"/>
            <w:tcBorders>
              <w:top w:val="single" w:sz="4" w:space="0" w:color="auto"/>
              <w:left w:val="single" w:sz="4" w:space="0" w:color="auto"/>
              <w:bottom w:val="single" w:sz="4" w:space="0" w:color="auto"/>
              <w:right w:val="single" w:sz="4" w:space="0" w:color="auto"/>
            </w:tcBorders>
            <w:vAlign w:val="center"/>
            <w:hideMark/>
          </w:tcPr>
          <w:p w14:paraId="0E70B1B8" w14:textId="77777777" w:rsidR="00533395" w:rsidRPr="00533395" w:rsidRDefault="00533395" w:rsidP="00533395">
            <w:pPr>
              <w:pStyle w:val="Bezriadkovania"/>
              <w:ind w:left="-112" w:right="-86"/>
              <w:jc w:val="center"/>
              <w:rPr>
                <w:b/>
                <w:sz w:val="20"/>
                <w:szCs w:val="20"/>
              </w:rPr>
            </w:pPr>
            <w:r w:rsidRPr="00533395">
              <w:rPr>
                <w:b/>
                <w:sz w:val="20"/>
                <w:szCs w:val="20"/>
              </w:rPr>
              <w:t>M.J.</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45EA53B" w14:textId="77777777" w:rsidR="00533395" w:rsidRPr="00533395" w:rsidRDefault="00533395" w:rsidP="00533395">
            <w:pPr>
              <w:pStyle w:val="Bezriadkovania"/>
              <w:ind w:left="-100" w:right="-141"/>
              <w:jc w:val="center"/>
              <w:rPr>
                <w:b/>
                <w:sz w:val="20"/>
                <w:szCs w:val="20"/>
              </w:rPr>
            </w:pPr>
            <w:r w:rsidRPr="00533395">
              <w:rPr>
                <w:b/>
                <w:sz w:val="20"/>
                <w:szCs w:val="20"/>
              </w:rPr>
              <w:t>Množ.</w:t>
            </w:r>
          </w:p>
        </w:tc>
        <w:tc>
          <w:tcPr>
            <w:tcW w:w="1487" w:type="dxa"/>
            <w:tcBorders>
              <w:top w:val="single" w:sz="4" w:space="0" w:color="auto"/>
              <w:left w:val="single" w:sz="4" w:space="0" w:color="auto"/>
              <w:bottom w:val="single" w:sz="4" w:space="0" w:color="auto"/>
              <w:right w:val="single" w:sz="4" w:space="0" w:color="auto"/>
            </w:tcBorders>
            <w:vAlign w:val="center"/>
            <w:hideMark/>
          </w:tcPr>
          <w:p w14:paraId="0DF5838E" w14:textId="77777777" w:rsidR="00533395" w:rsidRPr="00533395" w:rsidRDefault="00533395" w:rsidP="005725EC">
            <w:pPr>
              <w:pStyle w:val="Bezriadkovania"/>
              <w:jc w:val="center"/>
              <w:rPr>
                <w:b/>
                <w:sz w:val="20"/>
                <w:szCs w:val="20"/>
              </w:rPr>
            </w:pPr>
            <w:r w:rsidRPr="00533395">
              <w:rPr>
                <w:b/>
                <w:sz w:val="20"/>
                <w:szCs w:val="20"/>
              </w:rPr>
              <w:t>Jednotková cena</w:t>
            </w:r>
          </w:p>
          <w:p w14:paraId="1EC49E21" w14:textId="77777777" w:rsidR="00533395" w:rsidRPr="00533395" w:rsidRDefault="00533395" w:rsidP="005725EC">
            <w:pPr>
              <w:pStyle w:val="Bezriadkovania"/>
              <w:jc w:val="center"/>
              <w:rPr>
                <w:b/>
                <w:sz w:val="20"/>
                <w:szCs w:val="20"/>
              </w:rPr>
            </w:pPr>
            <w:r w:rsidRPr="00533395">
              <w:rPr>
                <w:b/>
                <w:sz w:val="20"/>
                <w:szCs w:val="20"/>
              </w:rPr>
              <w:t>(bez DPH)</w:t>
            </w:r>
          </w:p>
        </w:tc>
        <w:tc>
          <w:tcPr>
            <w:tcW w:w="1381" w:type="dxa"/>
            <w:gridSpan w:val="4"/>
            <w:tcBorders>
              <w:top w:val="single" w:sz="4" w:space="0" w:color="auto"/>
              <w:left w:val="single" w:sz="4" w:space="0" w:color="auto"/>
              <w:bottom w:val="single" w:sz="4" w:space="0" w:color="auto"/>
              <w:right w:val="single" w:sz="4" w:space="0" w:color="auto"/>
            </w:tcBorders>
            <w:vAlign w:val="center"/>
            <w:hideMark/>
          </w:tcPr>
          <w:p w14:paraId="77F30CA9" w14:textId="77777777" w:rsidR="00533395" w:rsidRPr="00533395" w:rsidRDefault="00533395" w:rsidP="005725EC">
            <w:pPr>
              <w:pStyle w:val="Bezriadkovania"/>
              <w:jc w:val="center"/>
              <w:rPr>
                <w:b/>
                <w:sz w:val="20"/>
                <w:szCs w:val="20"/>
              </w:rPr>
            </w:pPr>
            <w:r w:rsidRPr="00533395">
              <w:rPr>
                <w:b/>
                <w:sz w:val="20"/>
                <w:szCs w:val="20"/>
              </w:rPr>
              <w:t>Celková cena</w:t>
            </w:r>
          </w:p>
          <w:p w14:paraId="4239A3D5" w14:textId="77777777" w:rsidR="00533395" w:rsidRPr="00533395" w:rsidRDefault="00533395" w:rsidP="005725EC">
            <w:pPr>
              <w:pStyle w:val="Bezriadkovania"/>
              <w:jc w:val="center"/>
              <w:rPr>
                <w:b/>
                <w:sz w:val="20"/>
                <w:szCs w:val="20"/>
              </w:rPr>
            </w:pPr>
            <w:r w:rsidRPr="00533395">
              <w:rPr>
                <w:b/>
                <w:sz w:val="20"/>
                <w:szCs w:val="20"/>
              </w:rPr>
              <w:t>(bez DPH)</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84F06B5" w14:textId="77777777" w:rsidR="00533395" w:rsidRPr="00533395" w:rsidRDefault="00533395" w:rsidP="005725EC">
            <w:pPr>
              <w:pStyle w:val="Bezriadkovania"/>
              <w:jc w:val="center"/>
              <w:rPr>
                <w:b/>
                <w:sz w:val="20"/>
                <w:szCs w:val="20"/>
              </w:rPr>
            </w:pPr>
            <w:r w:rsidRPr="00533395">
              <w:rPr>
                <w:b/>
                <w:sz w:val="20"/>
                <w:szCs w:val="20"/>
              </w:rPr>
              <w:t>DPH</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AC12FE9" w14:textId="77777777" w:rsidR="00533395" w:rsidRPr="00533395" w:rsidRDefault="00533395" w:rsidP="005725EC">
            <w:pPr>
              <w:pStyle w:val="Bezriadkovania"/>
              <w:jc w:val="center"/>
              <w:rPr>
                <w:b/>
                <w:sz w:val="20"/>
                <w:szCs w:val="20"/>
              </w:rPr>
            </w:pPr>
            <w:r w:rsidRPr="00533395">
              <w:rPr>
                <w:b/>
                <w:sz w:val="20"/>
                <w:szCs w:val="20"/>
              </w:rPr>
              <w:t>Celková cena</w:t>
            </w:r>
          </w:p>
          <w:p w14:paraId="7057D588" w14:textId="77777777" w:rsidR="00533395" w:rsidRPr="00533395" w:rsidRDefault="00533395" w:rsidP="005725EC">
            <w:pPr>
              <w:pStyle w:val="Bezriadkovania"/>
              <w:jc w:val="center"/>
              <w:rPr>
                <w:b/>
                <w:sz w:val="20"/>
                <w:szCs w:val="20"/>
              </w:rPr>
            </w:pPr>
            <w:r w:rsidRPr="00533395">
              <w:rPr>
                <w:b/>
                <w:sz w:val="20"/>
                <w:szCs w:val="20"/>
              </w:rPr>
              <w:t>(s DPH)</w:t>
            </w:r>
          </w:p>
        </w:tc>
      </w:tr>
      <w:tr w:rsidR="00533395" w14:paraId="57A07960" w14:textId="77777777" w:rsidTr="00533395">
        <w:trPr>
          <w:trHeight w:val="454"/>
        </w:trPr>
        <w:tc>
          <w:tcPr>
            <w:tcW w:w="562" w:type="dxa"/>
            <w:tcBorders>
              <w:top w:val="single" w:sz="4" w:space="0" w:color="auto"/>
              <w:left w:val="single" w:sz="4" w:space="0" w:color="auto"/>
              <w:bottom w:val="single" w:sz="4" w:space="0" w:color="auto"/>
              <w:right w:val="single" w:sz="4" w:space="0" w:color="auto"/>
            </w:tcBorders>
            <w:vAlign w:val="center"/>
            <w:hideMark/>
          </w:tcPr>
          <w:p w14:paraId="63408813" w14:textId="77777777" w:rsidR="00533395" w:rsidRDefault="00533395" w:rsidP="00533395">
            <w:pPr>
              <w:pStyle w:val="Bezriadkovania"/>
              <w:ind w:left="-120" w:right="-109"/>
              <w:jc w:val="center"/>
            </w:pPr>
            <w:r>
              <w:t>1</w:t>
            </w:r>
          </w:p>
        </w:tc>
        <w:tc>
          <w:tcPr>
            <w:tcW w:w="2694" w:type="dxa"/>
            <w:tcBorders>
              <w:top w:val="single" w:sz="4" w:space="0" w:color="auto"/>
              <w:left w:val="single" w:sz="4" w:space="0" w:color="auto"/>
              <w:bottom w:val="single" w:sz="4" w:space="0" w:color="auto"/>
              <w:right w:val="single" w:sz="4" w:space="0" w:color="auto"/>
            </w:tcBorders>
            <w:hideMark/>
          </w:tcPr>
          <w:p w14:paraId="3DB12BD3" w14:textId="77777777" w:rsidR="00533395" w:rsidRPr="008A0D1C" w:rsidRDefault="00533395" w:rsidP="005725EC">
            <w:pPr>
              <w:pStyle w:val="Bezriadkovania"/>
              <w:rPr>
                <w:b/>
                <w:bCs/>
              </w:rPr>
            </w:pPr>
            <w:r w:rsidRPr="008A0D1C">
              <w:rPr>
                <w:b/>
                <w:bCs/>
              </w:rPr>
              <w:t xml:space="preserve">Vežová zostava </w:t>
            </w:r>
          </w:p>
          <w:p w14:paraId="50EB1F35" w14:textId="77777777" w:rsidR="00533395" w:rsidRPr="00533395" w:rsidRDefault="00533395" w:rsidP="00533395">
            <w:pPr>
              <w:rPr>
                <w:sz w:val="20"/>
                <w:szCs w:val="20"/>
              </w:rPr>
            </w:pPr>
            <w:r w:rsidRPr="00533395">
              <w:rPr>
                <w:sz w:val="20"/>
                <w:szCs w:val="20"/>
              </w:rPr>
              <w:t>- 2x nerezové veže so strechou, prepojené lanovým chodníkom</w:t>
            </w:r>
          </w:p>
          <w:p w14:paraId="6719211F" w14:textId="77777777" w:rsidR="00533395" w:rsidRPr="00533395" w:rsidRDefault="00533395" w:rsidP="00533395">
            <w:pPr>
              <w:rPr>
                <w:sz w:val="20"/>
                <w:szCs w:val="20"/>
              </w:rPr>
            </w:pPr>
            <w:r w:rsidRPr="00533395">
              <w:rPr>
                <w:sz w:val="20"/>
                <w:szCs w:val="20"/>
              </w:rPr>
              <w:t>- 2 x  šmýkalky- piložená</w:t>
            </w:r>
          </w:p>
          <w:p w14:paraId="4A189F8B" w14:textId="77777777" w:rsidR="00533395" w:rsidRPr="00533395" w:rsidRDefault="00533395" w:rsidP="00533395">
            <w:pPr>
              <w:rPr>
                <w:sz w:val="20"/>
                <w:szCs w:val="20"/>
              </w:rPr>
            </w:pPr>
            <w:r w:rsidRPr="00533395">
              <w:rPr>
                <w:sz w:val="20"/>
                <w:szCs w:val="20"/>
              </w:rPr>
              <w:t>-  kombinovaná hojdačka  1x pre menšie deti, 1 x pre väčšie deti</w:t>
            </w:r>
          </w:p>
          <w:p w14:paraId="2DAD65F3" w14:textId="77777777" w:rsidR="00533395" w:rsidRPr="00533395" w:rsidRDefault="00533395" w:rsidP="00533395">
            <w:pPr>
              <w:rPr>
                <w:sz w:val="20"/>
                <w:szCs w:val="20"/>
              </w:rPr>
            </w:pPr>
            <w:r w:rsidRPr="00533395">
              <w:rPr>
                <w:sz w:val="20"/>
                <w:szCs w:val="20"/>
              </w:rPr>
              <w:t>- 2 x nerezové schodisko</w:t>
            </w:r>
          </w:p>
          <w:p w14:paraId="702CD592" w14:textId="77777777" w:rsidR="00533395" w:rsidRPr="00533395" w:rsidRDefault="00533395" w:rsidP="00533395">
            <w:pPr>
              <w:rPr>
                <w:sz w:val="20"/>
                <w:szCs w:val="20"/>
              </w:rPr>
            </w:pPr>
            <w:r w:rsidRPr="00533395">
              <w:rPr>
                <w:sz w:val="20"/>
                <w:szCs w:val="20"/>
              </w:rPr>
              <w:t>- 2 x bočnica s HDPE materiálu</w:t>
            </w:r>
          </w:p>
          <w:p w14:paraId="030A2805" w14:textId="77777777" w:rsidR="00533395" w:rsidRPr="00533395" w:rsidRDefault="00533395" w:rsidP="00533395">
            <w:pPr>
              <w:rPr>
                <w:sz w:val="20"/>
                <w:szCs w:val="20"/>
              </w:rPr>
            </w:pPr>
            <w:r w:rsidRPr="00533395">
              <w:rPr>
                <w:sz w:val="20"/>
                <w:szCs w:val="20"/>
              </w:rPr>
              <w:t>- rozmery min. 3x6x6 m (vxšxd)</w:t>
            </w:r>
          </w:p>
          <w:p w14:paraId="37AE0389" w14:textId="77777777" w:rsidR="00533395" w:rsidRPr="008A0D1C" w:rsidRDefault="00533395" w:rsidP="00533395">
            <w:pPr>
              <w:rPr>
                <w:sz w:val="22"/>
                <w:szCs w:val="22"/>
              </w:rPr>
            </w:pPr>
            <w:r w:rsidRPr="00533395">
              <w:rPr>
                <w:sz w:val="20"/>
                <w:szCs w:val="20"/>
              </w:rPr>
              <w:t>- určené pre deti vo veku 2-14 rokov</w:t>
            </w:r>
          </w:p>
        </w:tc>
        <w:tc>
          <w:tcPr>
            <w:tcW w:w="566" w:type="dxa"/>
            <w:tcBorders>
              <w:top w:val="single" w:sz="4" w:space="0" w:color="auto"/>
              <w:left w:val="single" w:sz="4" w:space="0" w:color="auto"/>
              <w:bottom w:val="single" w:sz="4" w:space="0" w:color="auto"/>
              <w:right w:val="single" w:sz="4" w:space="0" w:color="auto"/>
            </w:tcBorders>
            <w:vAlign w:val="center"/>
            <w:hideMark/>
          </w:tcPr>
          <w:p w14:paraId="29CA6FB2" w14:textId="77777777" w:rsidR="00533395" w:rsidRDefault="00533395" w:rsidP="005725EC">
            <w:pPr>
              <w:pStyle w:val="Bezriadkovania"/>
              <w:jc w:val="center"/>
            </w:pPr>
            <w:r>
              <w:t>ks</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62BD0BC" w14:textId="77777777" w:rsidR="00533395" w:rsidRDefault="00533395" w:rsidP="005725EC">
            <w:pPr>
              <w:pStyle w:val="Bezriadkovania"/>
              <w:jc w:val="center"/>
            </w:pPr>
            <w:r>
              <w:t>1</w:t>
            </w:r>
          </w:p>
        </w:tc>
        <w:tc>
          <w:tcPr>
            <w:tcW w:w="1487" w:type="dxa"/>
            <w:tcBorders>
              <w:top w:val="single" w:sz="4" w:space="0" w:color="auto"/>
              <w:left w:val="single" w:sz="4" w:space="0" w:color="auto"/>
              <w:bottom w:val="single" w:sz="4" w:space="0" w:color="auto"/>
              <w:right w:val="single" w:sz="4" w:space="0" w:color="auto"/>
            </w:tcBorders>
            <w:vAlign w:val="center"/>
          </w:tcPr>
          <w:p w14:paraId="69F3AAAA" w14:textId="77777777" w:rsidR="00533395" w:rsidRDefault="00533395" w:rsidP="005725EC">
            <w:pPr>
              <w:pStyle w:val="Bezriadkovania"/>
            </w:pPr>
          </w:p>
        </w:tc>
        <w:tc>
          <w:tcPr>
            <w:tcW w:w="1381" w:type="dxa"/>
            <w:gridSpan w:val="4"/>
            <w:tcBorders>
              <w:top w:val="single" w:sz="4" w:space="0" w:color="auto"/>
              <w:left w:val="single" w:sz="4" w:space="0" w:color="auto"/>
              <w:bottom w:val="single" w:sz="4" w:space="0" w:color="auto"/>
              <w:right w:val="single" w:sz="4" w:space="0" w:color="auto"/>
            </w:tcBorders>
            <w:vAlign w:val="center"/>
          </w:tcPr>
          <w:p w14:paraId="43E72AF4" w14:textId="77777777" w:rsidR="00533395" w:rsidRDefault="00533395" w:rsidP="005725EC">
            <w:pPr>
              <w:pStyle w:val="Bezriadkovania"/>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6679B66" w14:textId="77777777" w:rsidR="00533395" w:rsidRDefault="00533395" w:rsidP="005725EC">
            <w:pPr>
              <w:pStyle w:val="Bezriadkovania"/>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C159D8" w14:textId="77777777" w:rsidR="00533395" w:rsidRDefault="00533395" w:rsidP="005725EC">
            <w:pPr>
              <w:pStyle w:val="Bezriadkovania"/>
            </w:pPr>
          </w:p>
        </w:tc>
      </w:tr>
      <w:tr w:rsidR="00533395" w14:paraId="165BF544" w14:textId="77777777" w:rsidTr="00533395">
        <w:trPr>
          <w:trHeight w:val="454"/>
        </w:trPr>
        <w:tc>
          <w:tcPr>
            <w:tcW w:w="562" w:type="dxa"/>
            <w:tcBorders>
              <w:top w:val="single" w:sz="4" w:space="0" w:color="auto"/>
              <w:left w:val="single" w:sz="4" w:space="0" w:color="auto"/>
              <w:bottom w:val="single" w:sz="4" w:space="0" w:color="auto"/>
              <w:right w:val="single" w:sz="4" w:space="0" w:color="auto"/>
            </w:tcBorders>
            <w:vAlign w:val="center"/>
            <w:hideMark/>
          </w:tcPr>
          <w:p w14:paraId="425D43C6" w14:textId="77777777" w:rsidR="00533395" w:rsidRDefault="00533395" w:rsidP="005725EC">
            <w:pPr>
              <w:pStyle w:val="Bezriadkovania"/>
              <w:jc w:val="center"/>
            </w:pPr>
            <w:r>
              <w:t>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EFDCBFD" w14:textId="77777777" w:rsidR="00533395" w:rsidRPr="008A0D1C" w:rsidRDefault="00533395" w:rsidP="005725EC">
            <w:pPr>
              <w:pStyle w:val="Bezriadkovania"/>
              <w:rPr>
                <w:b/>
                <w:bCs/>
              </w:rPr>
            </w:pPr>
            <w:r w:rsidRPr="008A0D1C">
              <w:rPr>
                <w:b/>
                <w:bCs/>
              </w:rPr>
              <w:t>Pružinová hojdačka – kôň</w:t>
            </w:r>
          </w:p>
          <w:p w14:paraId="39876035" w14:textId="77777777" w:rsidR="00533395" w:rsidRPr="008A0D1C" w:rsidRDefault="00533395" w:rsidP="00533395">
            <w:pPr>
              <w:pStyle w:val="Odsekzoznamu"/>
              <w:numPr>
                <w:ilvl w:val="0"/>
                <w:numId w:val="7"/>
              </w:numPr>
              <w:ind w:left="35" w:hanging="100"/>
              <w:rPr>
                <w:noProof/>
                <w:sz w:val="20"/>
                <w:szCs w:val="20"/>
              </w:rPr>
            </w:pPr>
            <w:r w:rsidRPr="008A0D1C">
              <w:rPr>
                <w:noProof/>
                <w:sz w:val="20"/>
                <w:szCs w:val="20"/>
              </w:rPr>
              <w:t xml:space="preserve">rozmery cca 0,8(v)x08x0,3 m </w:t>
            </w:r>
          </w:p>
          <w:p w14:paraId="1982AD0B" w14:textId="77777777" w:rsidR="00533395" w:rsidRPr="008A0D1C" w:rsidRDefault="00533395" w:rsidP="00533395">
            <w:pPr>
              <w:pStyle w:val="Bezriadkovania"/>
              <w:numPr>
                <w:ilvl w:val="0"/>
                <w:numId w:val="7"/>
              </w:numPr>
              <w:ind w:left="35" w:hanging="100"/>
              <w:rPr>
                <w:sz w:val="20"/>
                <w:szCs w:val="20"/>
              </w:rPr>
            </w:pPr>
            <w:r w:rsidRPr="008A0D1C">
              <w:rPr>
                <w:sz w:val="20"/>
                <w:szCs w:val="20"/>
              </w:rPr>
              <w:t>zariadenie určené pre deti vo veku 3-8 rokov</w:t>
            </w:r>
          </w:p>
          <w:p w14:paraId="45354607" w14:textId="77777777" w:rsidR="00533395" w:rsidRDefault="00533395" w:rsidP="00533395">
            <w:pPr>
              <w:pStyle w:val="Bezriadkovania"/>
              <w:numPr>
                <w:ilvl w:val="0"/>
                <w:numId w:val="7"/>
              </w:numPr>
              <w:ind w:left="35" w:hanging="100"/>
            </w:pPr>
            <w:r w:rsidRPr="008A0D1C">
              <w:rPr>
                <w:sz w:val="20"/>
                <w:szCs w:val="20"/>
              </w:rPr>
              <w:t>prevedenie nerez a HDPE materiál</w:t>
            </w:r>
          </w:p>
        </w:tc>
        <w:tc>
          <w:tcPr>
            <w:tcW w:w="566" w:type="dxa"/>
            <w:tcBorders>
              <w:top w:val="single" w:sz="4" w:space="0" w:color="auto"/>
              <w:left w:val="single" w:sz="4" w:space="0" w:color="auto"/>
              <w:bottom w:val="single" w:sz="4" w:space="0" w:color="auto"/>
              <w:right w:val="single" w:sz="4" w:space="0" w:color="auto"/>
            </w:tcBorders>
            <w:vAlign w:val="center"/>
            <w:hideMark/>
          </w:tcPr>
          <w:p w14:paraId="27CC5BE0" w14:textId="77777777" w:rsidR="00533395" w:rsidRDefault="00533395" w:rsidP="005725EC">
            <w:pPr>
              <w:pStyle w:val="Bezriadkovania"/>
              <w:jc w:val="center"/>
            </w:pPr>
            <w:r>
              <w:t>ks</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5ED7857" w14:textId="77777777" w:rsidR="00533395" w:rsidRDefault="00533395" w:rsidP="005725EC">
            <w:pPr>
              <w:pStyle w:val="Bezriadkovania"/>
              <w:jc w:val="center"/>
            </w:pPr>
            <w:r>
              <w:t>1</w:t>
            </w:r>
          </w:p>
        </w:tc>
        <w:tc>
          <w:tcPr>
            <w:tcW w:w="1487" w:type="dxa"/>
            <w:tcBorders>
              <w:top w:val="single" w:sz="4" w:space="0" w:color="auto"/>
              <w:left w:val="single" w:sz="4" w:space="0" w:color="auto"/>
              <w:bottom w:val="single" w:sz="4" w:space="0" w:color="auto"/>
              <w:right w:val="single" w:sz="4" w:space="0" w:color="auto"/>
            </w:tcBorders>
            <w:vAlign w:val="center"/>
          </w:tcPr>
          <w:p w14:paraId="622E84E2" w14:textId="77777777" w:rsidR="00533395" w:rsidRDefault="00533395" w:rsidP="005725EC">
            <w:pPr>
              <w:pStyle w:val="Bezriadkovania"/>
            </w:pPr>
          </w:p>
        </w:tc>
        <w:tc>
          <w:tcPr>
            <w:tcW w:w="1381" w:type="dxa"/>
            <w:gridSpan w:val="4"/>
            <w:tcBorders>
              <w:top w:val="single" w:sz="4" w:space="0" w:color="auto"/>
              <w:left w:val="single" w:sz="4" w:space="0" w:color="auto"/>
              <w:bottom w:val="single" w:sz="4" w:space="0" w:color="auto"/>
              <w:right w:val="single" w:sz="4" w:space="0" w:color="auto"/>
            </w:tcBorders>
            <w:vAlign w:val="center"/>
          </w:tcPr>
          <w:p w14:paraId="2DACC5CB" w14:textId="77777777" w:rsidR="00533395" w:rsidRDefault="00533395" w:rsidP="005725EC">
            <w:pPr>
              <w:pStyle w:val="Bezriadkovania"/>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82CC19B" w14:textId="77777777" w:rsidR="00533395" w:rsidRDefault="00533395" w:rsidP="005725EC">
            <w:pPr>
              <w:pStyle w:val="Bezriadkovania"/>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80C2E60" w14:textId="77777777" w:rsidR="00533395" w:rsidRDefault="00533395" w:rsidP="005725EC">
            <w:pPr>
              <w:pStyle w:val="Bezriadkovania"/>
            </w:pPr>
          </w:p>
        </w:tc>
      </w:tr>
      <w:tr w:rsidR="00533395" w14:paraId="5987E0ED" w14:textId="77777777" w:rsidTr="00533395">
        <w:trPr>
          <w:trHeight w:val="454"/>
        </w:trPr>
        <w:tc>
          <w:tcPr>
            <w:tcW w:w="562" w:type="dxa"/>
            <w:tcBorders>
              <w:top w:val="single" w:sz="4" w:space="0" w:color="auto"/>
              <w:left w:val="single" w:sz="4" w:space="0" w:color="auto"/>
              <w:bottom w:val="single" w:sz="4" w:space="0" w:color="auto"/>
              <w:right w:val="single" w:sz="4" w:space="0" w:color="auto"/>
            </w:tcBorders>
            <w:vAlign w:val="center"/>
            <w:hideMark/>
          </w:tcPr>
          <w:p w14:paraId="60DCE3C1" w14:textId="77777777" w:rsidR="00533395" w:rsidRDefault="00533395" w:rsidP="005725EC">
            <w:pPr>
              <w:pStyle w:val="Bezriadkovania"/>
              <w:jc w:val="center"/>
            </w:pPr>
            <w:r>
              <w:t>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51A49D8" w14:textId="77777777" w:rsidR="00533395" w:rsidRPr="008A0D1C" w:rsidRDefault="00533395" w:rsidP="005725EC">
            <w:pPr>
              <w:pStyle w:val="Bezriadkovania"/>
              <w:rPr>
                <w:b/>
                <w:bCs/>
              </w:rPr>
            </w:pPr>
            <w:r w:rsidRPr="008A0D1C">
              <w:rPr>
                <w:b/>
                <w:bCs/>
              </w:rPr>
              <w:t>Vahadlová hojdačka</w:t>
            </w:r>
          </w:p>
          <w:p w14:paraId="2C8F9812" w14:textId="77777777" w:rsidR="00533395" w:rsidRPr="008A0D1C" w:rsidRDefault="00533395" w:rsidP="007E3FC9">
            <w:pPr>
              <w:widowControl w:val="0"/>
              <w:numPr>
                <w:ilvl w:val="0"/>
                <w:numId w:val="5"/>
              </w:numPr>
              <w:tabs>
                <w:tab w:val="left" w:pos="177"/>
              </w:tabs>
              <w:autoSpaceDE w:val="0"/>
              <w:autoSpaceDN w:val="0"/>
              <w:adjustRightInd w:val="0"/>
              <w:ind w:left="35" w:hanging="35"/>
              <w:rPr>
                <w:sz w:val="20"/>
                <w:szCs w:val="20"/>
                <w:lang w:val="en-US"/>
              </w:rPr>
            </w:pPr>
            <w:r w:rsidRPr="00866AF9">
              <w:rPr>
                <w:sz w:val="22"/>
                <w:szCs w:val="22"/>
                <w:lang w:val="en-US"/>
              </w:rPr>
              <w:t xml:space="preserve">- </w:t>
            </w:r>
            <w:r w:rsidRPr="008A0D1C">
              <w:rPr>
                <w:sz w:val="20"/>
                <w:szCs w:val="20"/>
                <w:lang w:val="en-US"/>
              </w:rPr>
              <w:t>rozmery cca  0,8x0,5x3 m  (vxšxd)</w:t>
            </w:r>
          </w:p>
          <w:p w14:paraId="1BC9B1A6" w14:textId="77777777" w:rsidR="00533395" w:rsidRPr="008A0D1C" w:rsidRDefault="00533395" w:rsidP="007E3FC9">
            <w:pPr>
              <w:widowControl w:val="0"/>
              <w:numPr>
                <w:ilvl w:val="0"/>
                <w:numId w:val="5"/>
              </w:numPr>
              <w:tabs>
                <w:tab w:val="left" w:pos="177"/>
              </w:tabs>
              <w:autoSpaceDE w:val="0"/>
              <w:autoSpaceDN w:val="0"/>
              <w:adjustRightInd w:val="0"/>
              <w:ind w:left="35" w:hanging="35"/>
              <w:rPr>
                <w:sz w:val="20"/>
                <w:szCs w:val="20"/>
                <w:lang w:val="en-US"/>
              </w:rPr>
            </w:pPr>
            <w:r w:rsidRPr="008A0D1C">
              <w:rPr>
                <w:sz w:val="20"/>
                <w:szCs w:val="20"/>
                <w:lang w:val="en-US"/>
              </w:rPr>
              <w:t>- určené pre deti vo veku: 3 - 14 rokov</w:t>
            </w:r>
          </w:p>
          <w:p w14:paraId="23B0EF3E" w14:textId="77777777" w:rsidR="00533395" w:rsidRPr="008A0D1C" w:rsidRDefault="00533395" w:rsidP="007E3FC9">
            <w:pPr>
              <w:widowControl w:val="0"/>
              <w:numPr>
                <w:ilvl w:val="0"/>
                <w:numId w:val="5"/>
              </w:numPr>
              <w:tabs>
                <w:tab w:val="left" w:pos="177"/>
              </w:tabs>
              <w:autoSpaceDE w:val="0"/>
              <w:autoSpaceDN w:val="0"/>
              <w:adjustRightInd w:val="0"/>
              <w:ind w:left="35" w:hanging="35"/>
              <w:rPr>
                <w:sz w:val="20"/>
                <w:szCs w:val="20"/>
                <w:lang w:val="en-US"/>
              </w:rPr>
            </w:pPr>
            <w:r w:rsidRPr="008A0D1C">
              <w:rPr>
                <w:sz w:val="20"/>
                <w:szCs w:val="20"/>
                <w:lang w:val="en-US"/>
              </w:rPr>
              <w:t>- prevedenie nerez + HDPE plast</w:t>
            </w:r>
          </w:p>
          <w:p w14:paraId="55D6F15E" w14:textId="77777777" w:rsidR="00533395" w:rsidRDefault="00533395" w:rsidP="005725EC">
            <w:pPr>
              <w:pStyle w:val="Bezriadkovania"/>
            </w:pPr>
          </w:p>
        </w:tc>
        <w:tc>
          <w:tcPr>
            <w:tcW w:w="566" w:type="dxa"/>
            <w:tcBorders>
              <w:top w:val="single" w:sz="4" w:space="0" w:color="auto"/>
              <w:left w:val="single" w:sz="4" w:space="0" w:color="auto"/>
              <w:bottom w:val="single" w:sz="4" w:space="0" w:color="auto"/>
              <w:right w:val="single" w:sz="4" w:space="0" w:color="auto"/>
            </w:tcBorders>
            <w:vAlign w:val="center"/>
            <w:hideMark/>
          </w:tcPr>
          <w:p w14:paraId="31F686CE" w14:textId="77777777" w:rsidR="00533395" w:rsidRDefault="00533395" w:rsidP="005725EC">
            <w:pPr>
              <w:pStyle w:val="Bezriadkovania"/>
              <w:jc w:val="center"/>
            </w:pPr>
            <w:r>
              <w:t>ks</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99E56A4" w14:textId="77777777" w:rsidR="00533395" w:rsidRDefault="00533395" w:rsidP="005725EC">
            <w:pPr>
              <w:pStyle w:val="Bezriadkovania"/>
              <w:jc w:val="center"/>
            </w:pPr>
            <w:r>
              <w:t>1</w:t>
            </w:r>
          </w:p>
        </w:tc>
        <w:tc>
          <w:tcPr>
            <w:tcW w:w="1487" w:type="dxa"/>
            <w:tcBorders>
              <w:top w:val="single" w:sz="4" w:space="0" w:color="auto"/>
              <w:left w:val="single" w:sz="4" w:space="0" w:color="auto"/>
              <w:bottom w:val="single" w:sz="4" w:space="0" w:color="auto"/>
              <w:right w:val="single" w:sz="4" w:space="0" w:color="auto"/>
            </w:tcBorders>
            <w:vAlign w:val="center"/>
          </w:tcPr>
          <w:p w14:paraId="2A6EA832" w14:textId="77777777" w:rsidR="00533395" w:rsidRDefault="00533395" w:rsidP="005725EC">
            <w:pPr>
              <w:pStyle w:val="Bezriadkovania"/>
            </w:pPr>
          </w:p>
        </w:tc>
        <w:tc>
          <w:tcPr>
            <w:tcW w:w="1381" w:type="dxa"/>
            <w:gridSpan w:val="4"/>
            <w:tcBorders>
              <w:top w:val="single" w:sz="4" w:space="0" w:color="auto"/>
              <w:left w:val="single" w:sz="4" w:space="0" w:color="auto"/>
              <w:bottom w:val="single" w:sz="4" w:space="0" w:color="auto"/>
              <w:right w:val="single" w:sz="4" w:space="0" w:color="auto"/>
            </w:tcBorders>
            <w:vAlign w:val="center"/>
          </w:tcPr>
          <w:p w14:paraId="72375F1A" w14:textId="77777777" w:rsidR="00533395" w:rsidRDefault="00533395" w:rsidP="005725EC">
            <w:pPr>
              <w:pStyle w:val="Bezriadkovania"/>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1485996" w14:textId="77777777" w:rsidR="00533395" w:rsidRDefault="00533395" w:rsidP="005725EC">
            <w:pPr>
              <w:pStyle w:val="Bezriadkovania"/>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A1B41F" w14:textId="77777777" w:rsidR="00533395" w:rsidRDefault="00533395" w:rsidP="005725EC">
            <w:pPr>
              <w:pStyle w:val="Bezriadkovania"/>
            </w:pPr>
          </w:p>
        </w:tc>
      </w:tr>
      <w:tr w:rsidR="00533395" w14:paraId="46C27DE8" w14:textId="77777777" w:rsidTr="00533395">
        <w:trPr>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4CCCD1DE" w14:textId="77777777" w:rsidR="00533395" w:rsidRDefault="00533395" w:rsidP="005725EC">
            <w:pPr>
              <w:pStyle w:val="Bezriadkovania"/>
              <w:jc w:val="center"/>
            </w:pPr>
            <w:r>
              <w:t>4</w:t>
            </w:r>
          </w:p>
        </w:tc>
        <w:tc>
          <w:tcPr>
            <w:tcW w:w="2694" w:type="dxa"/>
            <w:tcBorders>
              <w:top w:val="single" w:sz="4" w:space="0" w:color="auto"/>
              <w:left w:val="single" w:sz="4" w:space="0" w:color="auto"/>
              <w:bottom w:val="single" w:sz="4" w:space="0" w:color="auto"/>
              <w:right w:val="single" w:sz="4" w:space="0" w:color="auto"/>
            </w:tcBorders>
            <w:vAlign w:val="center"/>
          </w:tcPr>
          <w:p w14:paraId="689C0F75" w14:textId="77777777" w:rsidR="00533395" w:rsidRPr="007E3FC9" w:rsidRDefault="00533395" w:rsidP="005725EC">
            <w:pPr>
              <w:pStyle w:val="Bezriadkovania"/>
              <w:rPr>
                <w:b/>
                <w:bCs/>
              </w:rPr>
            </w:pPr>
            <w:r w:rsidRPr="007E3FC9">
              <w:rPr>
                <w:b/>
                <w:bCs/>
              </w:rPr>
              <w:t xml:space="preserve">Gumová podlaha </w:t>
            </w:r>
          </w:p>
          <w:p w14:paraId="4609E53A" w14:textId="77777777" w:rsidR="00533395" w:rsidRPr="008A0D1C" w:rsidRDefault="00533395" w:rsidP="007E3FC9">
            <w:pPr>
              <w:pStyle w:val="Odsekzoznamu"/>
              <w:widowControl w:val="0"/>
              <w:numPr>
                <w:ilvl w:val="0"/>
                <w:numId w:val="6"/>
              </w:numPr>
              <w:autoSpaceDE w:val="0"/>
              <w:autoSpaceDN w:val="0"/>
              <w:adjustRightInd w:val="0"/>
              <w:ind w:left="177" w:hanging="142"/>
              <w:rPr>
                <w:b/>
                <w:sz w:val="20"/>
                <w:szCs w:val="20"/>
                <w:u w:val="single"/>
              </w:rPr>
            </w:pPr>
            <w:r w:rsidRPr="008A0D1C">
              <w:rPr>
                <w:sz w:val="20"/>
                <w:szCs w:val="20"/>
              </w:rPr>
              <w:t>rozmery 1x1x0,45m (šxdxv)</w:t>
            </w:r>
          </w:p>
          <w:p w14:paraId="04ABC73A" w14:textId="77777777" w:rsidR="00533395" w:rsidRPr="008A0D1C" w:rsidRDefault="00533395" w:rsidP="007E3FC9">
            <w:pPr>
              <w:pStyle w:val="Odsekzoznamu"/>
              <w:widowControl w:val="0"/>
              <w:numPr>
                <w:ilvl w:val="0"/>
                <w:numId w:val="6"/>
              </w:numPr>
              <w:autoSpaceDE w:val="0"/>
              <w:autoSpaceDN w:val="0"/>
              <w:adjustRightInd w:val="0"/>
              <w:ind w:left="177" w:hanging="142"/>
              <w:rPr>
                <w:b/>
                <w:sz w:val="22"/>
                <w:szCs w:val="22"/>
                <w:u w:val="single"/>
              </w:rPr>
            </w:pPr>
            <w:r w:rsidRPr="008A0D1C">
              <w:rPr>
                <w:sz w:val="20"/>
                <w:szCs w:val="20"/>
              </w:rPr>
              <w:t>červená farba</w:t>
            </w:r>
          </w:p>
        </w:tc>
        <w:tc>
          <w:tcPr>
            <w:tcW w:w="566" w:type="dxa"/>
            <w:tcBorders>
              <w:top w:val="single" w:sz="4" w:space="0" w:color="auto"/>
              <w:left w:val="single" w:sz="4" w:space="0" w:color="auto"/>
              <w:bottom w:val="single" w:sz="4" w:space="0" w:color="auto"/>
              <w:right w:val="single" w:sz="4" w:space="0" w:color="auto"/>
            </w:tcBorders>
            <w:vAlign w:val="center"/>
          </w:tcPr>
          <w:p w14:paraId="4D06B7CA" w14:textId="77777777" w:rsidR="00533395" w:rsidRDefault="00533395" w:rsidP="005725EC">
            <w:pPr>
              <w:pStyle w:val="Bezriadkovania"/>
              <w:jc w:val="center"/>
            </w:pPr>
            <w:r>
              <w:t>m2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5C5914F" w14:textId="77777777" w:rsidR="00533395" w:rsidRDefault="00533395" w:rsidP="005725EC">
            <w:pPr>
              <w:pStyle w:val="Bezriadkovania"/>
              <w:jc w:val="center"/>
            </w:pPr>
            <w:r>
              <w:t>8</w:t>
            </w:r>
          </w:p>
        </w:tc>
        <w:tc>
          <w:tcPr>
            <w:tcW w:w="1487" w:type="dxa"/>
            <w:tcBorders>
              <w:top w:val="single" w:sz="4" w:space="0" w:color="auto"/>
              <w:left w:val="single" w:sz="4" w:space="0" w:color="auto"/>
              <w:bottom w:val="single" w:sz="4" w:space="0" w:color="auto"/>
              <w:right w:val="single" w:sz="4" w:space="0" w:color="auto"/>
            </w:tcBorders>
            <w:vAlign w:val="center"/>
          </w:tcPr>
          <w:p w14:paraId="57643DC4" w14:textId="77777777" w:rsidR="00533395" w:rsidRDefault="00533395" w:rsidP="005725EC">
            <w:pPr>
              <w:pStyle w:val="Bezriadkovania"/>
            </w:pPr>
          </w:p>
        </w:tc>
        <w:tc>
          <w:tcPr>
            <w:tcW w:w="1381" w:type="dxa"/>
            <w:gridSpan w:val="4"/>
            <w:tcBorders>
              <w:top w:val="single" w:sz="4" w:space="0" w:color="auto"/>
              <w:left w:val="single" w:sz="4" w:space="0" w:color="auto"/>
              <w:bottom w:val="single" w:sz="4" w:space="0" w:color="auto"/>
              <w:right w:val="single" w:sz="4" w:space="0" w:color="auto"/>
            </w:tcBorders>
            <w:vAlign w:val="center"/>
          </w:tcPr>
          <w:p w14:paraId="3BA27FA4" w14:textId="77777777" w:rsidR="00533395" w:rsidRDefault="00533395" w:rsidP="005725EC">
            <w:pPr>
              <w:pStyle w:val="Bezriadkovania"/>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4077E95" w14:textId="77777777" w:rsidR="00533395" w:rsidRDefault="00533395" w:rsidP="005725EC">
            <w:pPr>
              <w:pStyle w:val="Bezriadkovania"/>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900953" w14:textId="77777777" w:rsidR="00533395" w:rsidRDefault="00533395" w:rsidP="005725EC">
            <w:pPr>
              <w:pStyle w:val="Bezriadkovania"/>
            </w:pPr>
          </w:p>
        </w:tc>
      </w:tr>
      <w:tr w:rsidR="00533395" w14:paraId="368BE49A" w14:textId="77777777" w:rsidTr="00533395">
        <w:trPr>
          <w:trHeight w:val="454"/>
        </w:trPr>
        <w:tc>
          <w:tcPr>
            <w:tcW w:w="562" w:type="dxa"/>
            <w:tcBorders>
              <w:top w:val="single" w:sz="4" w:space="0" w:color="auto"/>
              <w:left w:val="single" w:sz="4" w:space="0" w:color="auto"/>
              <w:bottom w:val="single" w:sz="4" w:space="0" w:color="auto"/>
              <w:right w:val="single" w:sz="4" w:space="0" w:color="auto"/>
            </w:tcBorders>
            <w:vAlign w:val="center"/>
            <w:hideMark/>
          </w:tcPr>
          <w:p w14:paraId="2E65156F" w14:textId="77777777" w:rsidR="00533395" w:rsidRDefault="00533395" w:rsidP="005725EC">
            <w:pPr>
              <w:pStyle w:val="Bezriadkovania"/>
              <w:jc w:val="center"/>
            </w:pPr>
            <w:r>
              <w:t>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6F4093B" w14:textId="77777777" w:rsidR="00533395" w:rsidRPr="007E3FC9" w:rsidRDefault="00533395" w:rsidP="005725EC">
            <w:pPr>
              <w:pStyle w:val="Bezriadkovania"/>
              <w:rPr>
                <w:b/>
                <w:bCs/>
              </w:rPr>
            </w:pPr>
            <w:r w:rsidRPr="007E3FC9">
              <w:rPr>
                <w:b/>
                <w:bCs/>
              </w:rPr>
              <w:t>Doprava</w:t>
            </w:r>
          </w:p>
        </w:tc>
        <w:tc>
          <w:tcPr>
            <w:tcW w:w="566" w:type="dxa"/>
            <w:tcBorders>
              <w:top w:val="single" w:sz="4" w:space="0" w:color="auto"/>
              <w:left w:val="single" w:sz="4" w:space="0" w:color="auto"/>
              <w:bottom w:val="single" w:sz="4" w:space="0" w:color="auto"/>
              <w:right w:val="single" w:sz="4" w:space="0" w:color="auto"/>
            </w:tcBorders>
            <w:vAlign w:val="center"/>
          </w:tcPr>
          <w:p w14:paraId="0B130855" w14:textId="77777777" w:rsidR="00533395" w:rsidRDefault="00533395" w:rsidP="005725EC">
            <w:pPr>
              <w:pStyle w:val="Bezriadkovania"/>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4336DEE" w14:textId="77777777" w:rsidR="00533395" w:rsidRDefault="00533395" w:rsidP="005725EC">
            <w:pPr>
              <w:pStyle w:val="Bezriadkovania"/>
            </w:pPr>
          </w:p>
        </w:tc>
        <w:tc>
          <w:tcPr>
            <w:tcW w:w="1487" w:type="dxa"/>
            <w:tcBorders>
              <w:top w:val="single" w:sz="4" w:space="0" w:color="auto"/>
              <w:left w:val="single" w:sz="4" w:space="0" w:color="auto"/>
              <w:bottom w:val="single" w:sz="4" w:space="0" w:color="auto"/>
              <w:right w:val="single" w:sz="4" w:space="0" w:color="auto"/>
            </w:tcBorders>
            <w:vAlign w:val="center"/>
          </w:tcPr>
          <w:p w14:paraId="740D477B" w14:textId="77777777" w:rsidR="00533395" w:rsidRDefault="00533395" w:rsidP="005725EC">
            <w:pPr>
              <w:pStyle w:val="Bezriadkovania"/>
            </w:pPr>
          </w:p>
        </w:tc>
        <w:tc>
          <w:tcPr>
            <w:tcW w:w="1381" w:type="dxa"/>
            <w:gridSpan w:val="4"/>
            <w:tcBorders>
              <w:top w:val="single" w:sz="4" w:space="0" w:color="auto"/>
              <w:left w:val="single" w:sz="4" w:space="0" w:color="auto"/>
              <w:bottom w:val="single" w:sz="4" w:space="0" w:color="auto"/>
              <w:right w:val="single" w:sz="4" w:space="0" w:color="auto"/>
            </w:tcBorders>
            <w:vAlign w:val="center"/>
          </w:tcPr>
          <w:p w14:paraId="3C7C3BFC" w14:textId="77777777" w:rsidR="00533395" w:rsidRDefault="00533395" w:rsidP="005725EC">
            <w:pPr>
              <w:pStyle w:val="Bezriadkovania"/>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5160798" w14:textId="77777777" w:rsidR="00533395" w:rsidRDefault="00533395" w:rsidP="005725EC">
            <w:pPr>
              <w:pStyle w:val="Bezriadkovania"/>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2E0BEA" w14:textId="77777777" w:rsidR="00533395" w:rsidRDefault="00533395" w:rsidP="005725EC">
            <w:pPr>
              <w:pStyle w:val="Bezriadkovania"/>
            </w:pPr>
          </w:p>
        </w:tc>
      </w:tr>
      <w:tr w:rsidR="00533395" w14:paraId="55473218" w14:textId="77777777" w:rsidTr="00533395">
        <w:trPr>
          <w:trHeight w:val="454"/>
        </w:trPr>
        <w:tc>
          <w:tcPr>
            <w:tcW w:w="562" w:type="dxa"/>
            <w:tcBorders>
              <w:top w:val="single" w:sz="4" w:space="0" w:color="auto"/>
              <w:left w:val="single" w:sz="4" w:space="0" w:color="auto"/>
              <w:bottom w:val="single" w:sz="4" w:space="0" w:color="auto"/>
              <w:right w:val="single" w:sz="4" w:space="0" w:color="auto"/>
            </w:tcBorders>
            <w:vAlign w:val="center"/>
            <w:hideMark/>
          </w:tcPr>
          <w:p w14:paraId="2FCDC48F" w14:textId="77777777" w:rsidR="00533395" w:rsidRDefault="00533395" w:rsidP="005725EC">
            <w:pPr>
              <w:pStyle w:val="Bezriadkovania"/>
              <w:jc w:val="center"/>
            </w:pPr>
            <w:r>
              <w:t>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A68E9" w14:textId="77777777" w:rsidR="00533395" w:rsidRPr="007E3FC9" w:rsidRDefault="00533395" w:rsidP="005725EC">
            <w:pPr>
              <w:pStyle w:val="Bezriadkovania"/>
              <w:rPr>
                <w:b/>
                <w:bCs/>
              </w:rPr>
            </w:pPr>
            <w:r w:rsidRPr="007E3FC9">
              <w:rPr>
                <w:b/>
                <w:bCs/>
              </w:rPr>
              <w:t>Montáž a osadenie herných prvkov</w:t>
            </w:r>
          </w:p>
        </w:tc>
        <w:tc>
          <w:tcPr>
            <w:tcW w:w="566" w:type="dxa"/>
            <w:tcBorders>
              <w:top w:val="single" w:sz="4" w:space="0" w:color="auto"/>
              <w:left w:val="single" w:sz="4" w:space="0" w:color="auto"/>
              <w:bottom w:val="single" w:sz="4" w:space="0" w:color="auto"/>
              <w:right w:val="single" w:sz="4" w:space="0" w:color="auto"/>
            </w:tcBorders>
            <w:vAlign w:val="center"/>
          </w:tcPr>
          <w:p w14:paraId="389766A5" w14:textId="77777777" w:rsidR="00533395" w:rsidRDefault="00533395" w:rsidP="005725EC">
            <w:pPr>
              <w:pStyle w:val="Bezriadkovania"/>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349A408" w14:textId="77777777" w:rsidR="00533395" w:rsidRDefault="00533395" w:rsidP="005725EC">
            <w:pPr>
              <w:pStyle w:val="Bezriadkovania"/>
            </w:pPr>
          </w:p>
        </w:tc>
        <w:tc>
          <w:tcPr>
            <w:tcW w:w="1487" w:type="dxa"/>
            <w:tcBorders>
              <w:top w:val="single" w:sz="4" w:space="0" w:color="auto"/>
              <w:left w:val="single" w:sz="4" w:space="0" w:color="auto"/>
              <w:bottom w:val="single" w:sz="4" w:space="0" w:color="auto"/>
              <w:right w:val="single" w:sz="4" w:space="0" w:color="auto"/>
            </w:tcBorders>
            <w:vAlign w:val="center"/>
          </w:tcPr>
          <w:p w14:paraId="5B268372" w14:textId="77777777" w:rsidR="00533395" w:rsidRDefault="00533395" w:rsidP="005725EC">
            <w:pPr>
              <w:pStyle w:val="Bezriadkovania"/>
            </w:pPr>
          </w:p>
        </w:tc>
        <w:tc>
          <w:tcPr>
            <w:tcW w:w="1381" w:type="dxa"/>
            <w:gridSpan w:val="4"/>
            <w:tcBorders>
              <w:top w:val="single" w:sz="4" w:space="0" w:color="auto"/>
              <w:left w:val="single" w:sz="4" w:space="0" w:color="auto"/>
              <w:bottom w:val="single" w:sz="4" w:space="0" w:color="auto"/>
              <w:right w:val="single" w:sz="4" w:space="0" w:color="auto"/>
            </w:tcBorders>
            <w:vAlign w:val="center"/>
          </w:tcPr>
          <w:p w14:paraId="6F8DA39F" w14:textId="77777777" w:rsidR="00533395" w:rsidRDefault="00533395" w:rsidP="005725EC">
            <w:pPr>
              <w:pStyle w:val="Bezriadkovania"/>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7CB0A97" w14:textId="77777777" w:rsidR="00533395" w:rsidRDefault="00533395" w:rsidP="005725EC">
            <w:pPr>
              <w:pStyle w:val="Bezriadkovania"/>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621833" w14:textId="77777777" w:rsidR="00533395" w:rsidRDefault="00533395" w:rsidP="005725EC">
            <w:pPr>
              <w:pStyle w:val="Bezriadkovania"/>
            </w:pPr>
          </w:p>
        </w:tc>
      </w:tr>
      <w:tr w:rsidR="00533395" w14:paraId="59112480" w14:textId="77777777" w:rsidTr="00533395">
        <w:trPr>
          <w:gridAfter w:val="1"/>
          <w:wAfter w:w="10" w:type="dxa"/>
          <w:trHeight w:val="454"/>
        </w:trPr>
        <w:tc>
          <w:tcPr>
            <w:tcW w:w="562" w:type="dxa"/>
            <w:tcBorders>
              <w:top w:val="single" w:sz="4" w:space="0" w:color="auto"/>
              <w:left w:val="single" w:sz="4" w:space="0" w:color="auto"/>
              <w:bottom w:val="single" w:sz="4" w:space="0" w:color="auto"/>
              <w:right w:val="single" w:sz="4" w:space="0" w:color="auto"/>
            </w:tcBorders>
            <w:vAlign w:val="center"/>
          </w:tcPr>
          <w:p w14:paraId="2759AD32" w14:textId="77777777" w:rsidR="00533395" w:rsidRDefault="00533395" w:rsidP="005725EC">
            <w:pPr>
              <w:pStyle w:val="Bezriadkovania"/>
            </w:pPr>
          </w:p>
        </w:tc>
        <w:tc>
          <w:tcPr>
            <w:tcW w:w="3970" w:type="dxa"/>
            <w:gridSpan w:val="4"/>
            <w:tcBorders>
              <w:top w:val="single" w:sz="4" w:space="0" w:color="auto"/>
              <w:left w:val="single" w:sz="4" w:space="0" w:color="auto"/>
              <w:bottom w:val="single" w:sz="4" w:space="0" w:color="auto"/>
              <w:right w:val="single" w:sz="4" w:space="0" w:color="auto"/>
            </w:tcBorders>
            <w:vAlign w:val="center"/>
            <w:hideMark/>
          </w:tcPr>
          <w:p w14:paraId="36560EE9" w14:textId="77777777" w:rsidR="00533395" w:rsidRDefault="00533395" w:rsidP="005725EC">
            <w:pPr>
              <w:pStyle w:val="Bezriadkovania"/>
              <w:rPr>
                <w:b/>
                <w:i/>
              </w:rPr>
            </w:pPr>
            <w:r>
              <w:rPr>
                <w:b/>
                <w:i/>
              </w:rPr>
              <w:t>SPOLU</w:t>
            </w: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1E86DFE1" w14:textId="77777777" w:rsidR="00533395" w:rsidRDefault="00533395" w:rsidP="005725EC">
            <w:pPr>
              <w:pStyle w:val="Bezriadkovania"/>
            </w:pPr>
          </w:p>
        </w:tc>
        <w:tc>
          <w:tcPr>
            <w:tcW w:w="1363" w:type="dxa"/>
            <w:gridSpan w:val="2"/>
            <w:tcBorders>
              <w:top w:val="single" w:sz="4" w:space="0" w:color="auto"/>
              <w:left w:val="single" w:sz="4" w:space="0" w:color="auto"/>
              <w:bottom w:val="single" w:sz="4" w:space="0" w:color="auto"/>
              <w:right w:val="single" w:sz="4" w:space="0" w:color="auto"/>
            </w:tcBorders>
            <w:vAlign w:val="center"/>
          </w:tcPr>
          <w:p w14:paraId="37478F68" w14:textId="77777777" w:rsidR="00533395" w:rsidRDefault="00533395" w:rsidP="005725EC">
            <w:pPr>
              <w:pStyle w:val="Bezriadkovania"/>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F556C5C" w14:textId="77777777" w:rsidR="00533395" w:rsidRDefault="00533395" w:rsidP="005725EC">
            <w:pPr>
              <w:pStyle w:val="Bezriadkovania"/>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2AEEA0" w14:textId="77777777" w:rsidR="00533395" w:rsidRDefault="00533395" w:rsidP="005725EC">
            <w:pPr>
              <w:pStyle w:val="Bezriadkovania"/>
            </w:pPr>
          </w:p>
        </w:tc>
      </w:tr>
      <w:tr w:rsidR="00533395" w14:paraId="2ED5000B" w14:textId="77777777" w:rsidTr="00533395">
        <w:trPr>
          <w:gridAfter w:val="6"/>
          <w:wAfter w:w="3309" w:type="dxa"/>
          <w:trHeight w:val="68"/>
        </w:trPr>
        <w:tc>
          <w:tcPr>
            <w:tcW w:w="3878" w:type="dxa"/>
            <w:gridSpan w:val="4"/>
            <w:tcBorders>
              <w:top w:val="nil"/>
              <w:left w:val="nil"/>
              <w:bottom w:val="nil"/>
              <w:right w:val="nil"/>
            </w:tcBorders>
            <w:vAlign w:val="center"/>
          </w:tcPr>
          <w:p w14:paraId="01B21B12" w14:textId="77777777" w:rsidR="00533395" w:rsidRDefault="00533395" w:rsidP="005725EC">
            <w:pPr>
              <w:pStyle w:val="Normlnywebov2"/>
              <w:ind w:left="567" w:firstLine="567"/>
              <w:jc w:val="both"/>
              <w:rPr>
                <w:sz w:val="18"/>
                <w:szCs w:val="18"/>
              </w:rPr>
            </w:pPr>
          </w:p>
        </w:tc>
        <w:tc>
          <w:tcPr>
            <w:tcW w:w="2197" w:type="dxa"/>
            <w:gridSpan w:val="4"/>
            <w:tcBorders>
              <w:top w:val="single" w:sz="4" w:space="0" w:color="auto"/>
              <w:left w:val="nil"/>
              <w:bottom w:val="nil"/>
              <w:right w:val="nil"/>
            </w:tcBorders>
            <w:vAlign w:val="center"/>
          </w:tcPr>
          <w:p w14:paraId="28C5297A" w14:textId="77777777" w:rsidR="00533395" w:rsidRDefault="00533395" w:rsidP="005725EC">
            <w:pPr>
              <w:widowControl w:val="0"/>
              <w:tabs>
                <w:tab w:val="left" w:pos="1252"/>
              </w:tabs>
              <w:jc w:val="center"/>
              <w:rPr>
                <w:sz w:val="18"/>
                <w:szCs w:val="18"/>
              </w:rPr>
            </w:pPr>
          </w:p>
        </w:tc>
      </w:tr>
    </w:tbl>
    <w:p w14:paraId="60610849" w14:textId="77777777" w:rsidR="007E0648" w:rsidRDefault="007E0648" w:rsidP="007E0648">
      <w:pPr>
        <w:pStyle w:val="Bezriadkovania"/>
      </w:pPr>
    </w:p>
    <w:p w14:paraId="0587B4FC" w14:textId="77777777" w:rsidR="007E0648" w:rsidRPr="00526922" w:rsidRDefault="007E0648" w:rsidP="007E0648">
      <w:pPr>
        <w:pStyle w:val="Normlnywebov2"/>
        <w:ind w:firstLine="708"/>
        <w:jc w:val="both"/>
      </w:pPr>
      <w:r w:rsidRPr="00526922">
        <w:rPr>
          <w:bCs/>
        </w:rPr>
        <w:t>Všetky ceny musia byť v mene EURO. Neplatca DPH nevyplní predposledný a posledný stĺpec tabuľky a zároveň uvedie že nie je platcom DPH. Uchádzač je povinný oceniť všetky položky. V prípade, ak v cenovej ponuke nebudú ocenené všetky položky, cenová ponuka nebude posudzovaná.</w:t>
      </w:r>
    </w:p>
    <w:p w14:paraId="4236E091" w14:textId="7DCCC633" w:rsidR="007E0648" w:rsidRDefault="007E0648" w:rsidP="007E0648">
      <w:pPr>
        <w:rPr>
          <w:sz w:val="28"/>
          <w:szCs w:val="28"/>
          <w:lang w:eastAsia="en-US"/>
        </w:rPr>
      </w:pPr>
    </w:p>
    <w:p w14:paraId="33DC8E63" w14:textId="77777777" w:rsidR="00533395" w:rsidRPr="00B41AAC" w:rsidRDefault="00533395" w:rsidP="007E0648">
      <w:pPr>
        <w:rPr>
          <w:sz w:val="28"/>
          <w:szCs w:val="28"/>
          <w:lang w:eastAsia="en-US"/>
        </w:rPr>
      </w:pPr>
    </w:p>
    <w:p w14:paraId="4E51FD48" w14:textId="77777777" w:rsidR="007E0648" w:rsidRDefault="007E0648" w:rsidP="007E0648">
      <w:pPr>
        <w:rPr>
          <w:lang w:eastAsia="en-US"/>
        </w:rPr>
      </w:pPr>
    </w:p>
    <w:p w14:paraId="3A6E8E7F" w14:textId="2C081AFC" w:rsidR="007E0648" w:rsidRDefault="00533395" w:rsidP="007E0648">
      <w:pPr>
        <w:rPr>
          <w:lang w:eastAsia="en-US"/>
        </w:rPr>
      </w:pPr>
      <w:r>
        <w:rPr>
          <w:lang w:eastAsia="en-US"/>
        </w:rPr>
        <w:t>V.......</w:t>
      </w:r>
      <w:r w:rsidR="00434FEC">
        <w:rPr>
          <w:lang w:eastAsia="en-US"/>
        </w:rPr>
        <w:t>...</w:t>
      </w:r>
      <w:r>
        <w:rPr>
          <w:lang w:eastAsia="en-US"/>
        </w:rPr>
        <w:t>..............., dňa...................</w:t>
      </w:r>
      <w:r>
        <w:rPr>
          <w:lang w:eastAsia="en-US"/>
        </w:rPr>
        <w:tab/>
      </w:r>
      <w:r>
        <w:rPr>
          <w:lang w:eastAsia="en-US"/>
        </w:rPr>
        <w:tab/>
      </w:r>
      <w:r>
        <w:rPr>
          <w:lang w:eastAsia="en-US"/>
        </w:rPr>
        <w:tab/>
      </w:r>
      <w:r>
        <w:rPr>
          <w:lang w:eastAsia="en-US"/>
        </w:rPr>
        <w:tab/>
        <w:t>.................................................</w:t>
      </w:r>
    </w:p>
    <w:p w14:paraId="3E5D61B9" w14:textId="16D17D9E" w:rsidR="007E0648" w:rsidRPr="00533395" w:rsidRDefault="00533395" w:rsidP="007E0648">
      <w:pPr>
        <w:rPr>
          <w:i/>
          <w:iCs/>
          <w:sz w:val="20"/>
          <w:szCs w:val="20"/>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w:t>
      </w:r>
      <w:r w:rsidRPr="00533395">
        <w:rPr>
          <w:i/>
          <w:iCs/>
          <w:sz w:val="20"/>
          <w:szCs w:val="20"/>
          <w:lang w:eastAsia="en-US"/>
        </w:rPr>
        <w:t xml:space="preserve"> podpis a pečiatka spoločnosti</w:t>
      </w:r>
    </w:p>
    <w:p w14:paraId="5B40D743" w14:textId="77777777" w:rsidR="007E0648" w:rsidRDefault="007E0648" w:rsidP="007E0648">
      <w:pPr>
        <w:rPr>
          <w:lang w:eastAsia="en-US"/>
        </w:rPr>
      </w:pPr>
    </w:p>
    <w:p w14:paraId="48F98D91" w14:textId="77777777" w:rsidR="00526922" w:rsidRDefault="00526922" w:rsidP="00526922">
      <w:pPr>
        <w:rPr>
          <w:lang w:eastAsia="en-US"/>
        </w:rPr>
      </w:pPr>
      <w:r>
        <w:rPr>
          <w:lang w:eastAsia="en-US"/>
        </w:rPr>
        <w:lastRenderedPageBreak/>
        <w:t>Príloha č. 2</w:t>
      </w:r>
    </w:p>
    <w:p w14:paraId="28B8D77B" w14:textId="77777777" w:rsidR="00526922" w:rsidRDefault="00526922" w:rsidP="00526922">
      <w:pPr>
        <w:rPr>
          <w:lang w:eastAsia="en-US"/>
        </w:rPr>
      </w:pPr>
    </w:p>
    <w:p w14:paraId="562F616C" w14:textId="77777777" w:rsidR="00526922" w:rsidRDefault="00526922" w:rsidP="00526922">
      <w:pPr>
        <w:pStyle w:val="Bezriadkovania"/>
        <w:jc w:val="center"/>
        <w:rPr>
          <w:b/>
          <w:u w:val="single"/>
        </w:rPr>
      </w:pPr>
      <w:r>
        <w:rPr>
          <w:b/>
          <w:u w:val="single"/>
        </w:rPr>
        <w:t>Technická špecifikácia</w:t>
      </w:r>
    </w:p>
    <w:p w14:paraId="72B960F8" w14:textId="77777777" w:rsidR="00526922" w:rsidRDefault="00526922" w:rsidP="00526922">
      <w:pPr>
        <w:pStyle w:val="Bezriadkovania"/>
        <w:jc w:val="center"/>
        <w:rPr>
          <w:b/>
          <w:u w:val="single"/>
        </w:rPr>
      </w:pPr>
    </w:p>
    <w:p w14:paraId="4CCA0A25" w14:textId="77777777" w:rsidR="00526922" w:rsidRDefault="00526922" w:rsidP="00526922">
      <w:pPr>
        <w:tabs>
          <w:tab w:val="left" w:pos="5910"/>
        </w:tabs>
        <w:rPr>
          <w:i/>
          <w:szCs w:val="20"/>
        </w:rPr>
      </w:pPr>
      <w:r>
        <w:rPr>
          <w:i/>
        </w:rPr>
        <w:t>(Poznámka: priložené obrázky sú ilustračné)</w:t>
      </w:r>
    </w:p>
    <w:p w14:paraId="7DF4179D" w14:textId="77777777" w:rsidR="00526922" w:rsidRDefault="00526922" w:rsidP="00526922">
      <w:pPr>
        <w:rPr>
          <w:lang w:eastAsia="en-US"/>
        </w:rPr>
      </w:pPr>
    </w:p>
    <w:p w14:paraId="183ACAA3" w14:textId="77777777" w:rsidR="00526922" w:rsidRDefault="00526922" w:rsidP="00526922">
      <w:pPr>
        <w:rPr>
          <w:lang w:eastAsia="en-US"/>
        </w:rPr>
      </w:pPr>
    </w:p>
    <w:p w14:paraId="227C9892" w14:textId="77777777" w:rsidR="00526922" w:rsidRDefault="00526922" w:rsidP="00526922">
      <w:pPr>
        <w:rPr>
          <w:b/>
          <w:u w:val="single"/>
        </w:rPr>
      </w:pPr>
      <w:r>
        <w:rPr>
          <w:rFonts w:ascii="Arial" w:hAnsi="Arial" w:cs="Arial"/>
          <w:b/>
          <w:noProof/>
          <w:sz w:val="28"/>
          <w:szCs w:val="28"/>
          <w:lang w:val="en-US"/>
        </w:rPr>
        <w:drawing>
          <wp:anchor distT="0" distB="0" distL="114300" distR="114300" simplePos="0" relativeHeight="251660288" behindDoc="1" locked="0" layoutInCell="1" allowOverlap="1" wp14:anchorId="1F0F15E3" wp14:editId="20C76648">
            <wp:simplePos x="0" y="0"/>
            <wp:positionH relativeFrom="column">
              <wp:posOffset>3404870</wp:posOffset>
            </wp:positionH>
            <wp:positionV relativeFrom="paragraph">
              <wp:posOffset>73025</wp:posOffset>
            </wp:positionV>
            <wp:extent cx="2875915" cy="2025015"/>
            <wp:effectExtent l="0" t="0" r="63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5915" cy="202501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u w:val="single"/>
        </w:rPr>
        <w:t>1/</w:t>
      </w:r>
      <w:r w:rsidRPr="000322EF">
        <w:rPr>
          <w:b/>
          <w:u w:val="single"/>
        </w:rPr>
        <w:t xml:space="preserve"> Vežová zostava z nerezu  - 1ks</w:t>
      </w:r>
    </w:p>
    <w:p w14:paraId="20F5EC36" w14:textId="77777777" w:rsidR="00526922" w:rsidRPr="000322EF" w:rsidRDefault="00526922" w:rsidP="00526922">
      <w:pPr>
        <w:rPr>
          <w:b/>
          <w:u w:val="single"/>
        </w:rPr>
      </w:pPr>
    </w:p>
    <w:p w14:paraId="15739EEC" w14:textId="77777777" w:rsidR="00526922" w:rsidRPr="000322EF" w:rsidRDefault="00526922" w:rsidP="00526922">
      <w:pPr>
        <w:ind w:left="284"/>
        <w:rPr>
          <w:sz w:val="22"/>
          <w:szCs w:val="22"/>
        </w:rPr>
      </w:pPr>
      <w:r w:rsidRPr="000322EF">
        <w:rPr>
          <w:sz w:val="22"/>
          <w:szCs w:val="22"/>
        </w:rPr>
        <w:t>- 2x nerezové veže so strechou, prepojené lanovým chodníkom</w:t>
      </w:r>
    </w:p>
    <w:p w14:paraId="0FA48C45" w14:textId="77777777" w:rsidR="00526922" w:rsidRDefault="00526922" w:rsidP="00526922">
      <w:pPr>
        <w:ind w:left="284"/>
        <w:rPr>
          <w:rFonts w:ascii="Arial" w:hAnsi="Arial" w:cs="Arial"/>
          <w:sz w:val="22"/>
          <w:szCs w:val="22"/>
        </w:rPr>
      </w:pPr>
      <w:r w:rsidRPr="000322EF">
        <w:rPr>
          <w:sz w:val="22"/>
          <w:szCs w:val="22"/>
        </w:rPr>
        <w:t>- 2 x  šmýkalky</w:t>
      </w:r>
      <w:r w:rsidRPr="00D93A02">
        <w:rPr>
          <w:rFonts w:ascii="Arial" w:hAnsi="Arial" w:cs="Arial"/>
          <w:sz w:val="22"/>
          <w:szCs w:val="22"/>
        </w:rPr>
        <w:t xml:space="preserve">- </w:t>
      </w:r>
      <w:r>
        <w:rPr>
          <w:rFonts w:ascii="Arial" w:hAnsi="Arial" w:cs="Arial"/>
          <w:sz w:val="22"/>
          <w:szCs w:val="22"/>
        </w:rPr>
        <w:t>p</w:t>
      </w:r>
      <w:r w:rsidRPr="00D93A02">
        <w:rPr>
          <w:rFonts w:ascii="Arial" w:hAnsi="Arial" w:cs="Arial"/>
          <w:sz w:val="22"/>
          <w:szCs w:val="22"/>
        </w:rPr>
        <w:t>iložená</w:t>
      </w:r>
    </w:p>
    <w:p w14:paraId="36A5DFF3" w14:textId="77777777" w:rsidR="00526922" w:rsidRPr="00841DF9" w:rsidRDefault="00526922" w:rsidP="00526922">
      <w:pPr>
        <w:ind w:left="284"/>
        <w:rPr>
          <w:sz w:val="22"/>
          <w:szCs w:val="22"/>
        </w:rPr>
      </w:pPr>
      <w:r w:rsidRPr="00841DF9">
        <w:rPr>
          <w:sz w:val="22"/>
          <w:szCs w:val="22"/>
        </w:rPr>
        <w:t>-  kombinovaná hojdačka  1x pre menšie deti, 1 x pre väčšie deti</w:t>
      </w:r>
    </w:p>
    <w:p w14:paraId="148D3F8D" w14:textId="77777777" w:rsidR="00526922" w:rsidRPr="000322EF" w:rsidRDefault="00526922" w:rsidP="00526922">
      <w:pPr>
        <w:ind w:left="284"/>
        <w:rPr>
          <w:sz w:val="22"/>
          <w:szCs w:val="22"/>
        </w:rPr>
      </w:pPr>
      <w:r w:rsidRPr="000322EF">
        <w:rPr>
          <w:sz w:val="22"/>
          <w:szCs w:val="22"/>
        </w:rPr>
        <w:t xml:space="preserve">- </w:t>
      </w:r>
      <w:r>
        <w:rPr>
          <w:sz w:val="22"/>
          <w:szCs w:val="22"/>
        </w:rPr>
        <w:t>2</w:t>
      </w:r>
      <w:r w:rsidRPr="000322EF">
        <w:rPr>
          <w:sz w:val="22"/>
          <w:szCs w:val="22"/>
        </w:rPr>
        <w:t xml:space="preserve"> x nerezové schodisko</w:t>
      </w:r>
    </w:p>
    <w:p w14:paraId="09CBC8A3" w14:textId="77777777" w:rsidR="00526922" w:rsidRPr="000322EF" w:rsidRDefault="00526922" w:rsidP="00526922">
      <w:pPr>
        <w:ind w:left="284"/>
        <w:rPr>
          <w:sz w:val="22"/>
          <w:szCs w:val="22"/>
        </w:rPr>
      </w:pPr>
      <w:r w:rsidRPr="000322EF">
        <w:rPr>
          <w:sz w:val="22"/>
          <w:szCs w:val="22"/>
        </w:rPr>
        <w:t xml:space="preserve">- </w:t>
      </w:r>
      <w:r>
        <w:rPr>
          <w:sz w:val="22"/>
          <w:szCs w:val="22"/>
        </w:rPr>
        <w:t>2</w:t>
      </w:r>
      <w:r w:rsidRPr="000322EF">
        <w:rPr>
          <w:sz w:val="22"/>
          <w:szCs w:val="22"/>
        </w:rPr>
        <w:t xml:space="preserve"> x bočn</w:t>
      </w:r>
      <w:r>
        <w:rPr>
          <w:sz w:val="22"/>
          <w:szCs w:val="22"/>
        </w:rPr>
        <w:t>i</w:t>
      </w:r>
      <w:r w:rsidRPr="000322EF">
        <w:rPr>
          <w:sz w:val="22"/>
          <w:szCs w:val="22"/>
        </w:rPr>
        <w:t>ca s HDPE materiálu</w:t>
      </w:r>
    </w:p>
    <w:p w14:paraId="69DCC278" w14:textId="77777777" w:rsidR="00526922" w:rsidRDefault="00526922" w:rsidP="00526922">
      <w:pPr>
        <w:ind w:left="284"/>
        <w:rPr>
          <w:sz w:val="22"/>
          <w:szCs w:val="22"/>
        </w:rPr>
      </w:pPr>
      <w:r w:rsidRPr="000322EF">
        <w:rPr>
          <w:sz w:val="22"/>
          <w:szCs w:val="22"/>
        </w:rPr>
        <w:t xml:space="preserve">- rozmery </w:t>
      </w:r>
      <w:r>
        <w:rPr>
          <w:sz w:val="22"/>
          <w:szCs w:val="22"/>
        </w:rPr>
        <w:t>min.</w:t>
      </w:r>
      <w:r w:rsidRPr="000322EF">
        <w:rPr>
          <w:sz w:val="22"/>
          <w:szCs w:val="22"/>
        </w:rPr>
        <w:t xml:space="preserve"> 3x</w:t>
      </w:r>
      <w:r>
        <w:rPr>
          <w:sz w:val="22"/>
          <w:szCs w:val="22"/>
        </w:rPr>
        <w:t>6</w:t>
      </w:r>
      <w:r w:rsidRPr="000322EF">
        <w:rPr>
          <w:sz w:val="22"/>
          <w:szCs w:val="22"/>
        </w:rPr>
        <w:t>x</w:t>
      </w:r>
      <w:r>
        <w:rPr>
          <w:sz w:val="22"/>
          <w:szCs w:val="22"/>
        </w:rPr>
        <w:t>6</w:t>
      </w:r>
      <w:r w:rsidRPr="000322EF">
        <w:rPr>
          <w:sz w:val="22"/>
          <w:szCs w:val="22"/>
        </w:rPr>
        <w:t xml:space="preserve"> m (vxšxd)</w:t>
      </w:r>
    </w:p>
    <w:p w14:paraId="551D6AB5" w14:textId="77777777" w:rsidR="00526922" w:rsidRPr="000322EF" w:rsidRDefault="00526922" w:rsidP="00526922">
      <w:pPr>
        <w:ind w:left="284"/>
        <w:rPr>
          <w:sz w:val="22"/>
          <w:szCs w:val="22"/>
        </w:rPr>
      </w:pPr>
      <w:r>
        <w:rPr>
          <w:sz w:val="22"/>
          <w:szCs w:val="22"/>
        </w:rPr>
        <w:t>- určené pre deti vo veku 2-14 rokov</w:t>
      </w:r>
    </w:p>
    <w:p w14:paraId="649377EB" w14:textId="77777777" w:rsidR="00526922" w:rsidRDefault="00526922" w:rsidP="00526922">
      <w:pPr>
        <w:rPr>
          <w:rFonts w:ascii="Arial" w:hAnsi="Arial" w:cs="Arial"/>
          <w:b/>
          <w:sz w:val="28"/>
          <w:szCs w:val="28"/>
        </w:rPr>
      </w:pPr>
    </w:p>
    <w:p w14:paraId="086C6E3B" w14:textId="77777777" w:rsidR="00526922" w:rsidRDefault="00526922" w:rsidP="00526922">
      <w:pPr>
        <w:rPr>
          <w:rFonts w:ascii="Arial" w:hAnsi="Arial" w:cs="Arial"/>
          <w:b/>
          <w:sz w:val="28"/>
          <w:szCs w:val="28"/>
        </w:rPr>
      </w:pPr>
    </w:p>
    <w:p w14:paraId="42CD8A93" w14:textId="77777777" w:rsidR="00526922" w:rsidRDefault="00526922" w:rsidP="00526922">
      <w:pPr>
        <w:rPr>
          <w:rFonts w:ascii="Arial" w:hAnsi="Arial" w:cs="Arial"/>
          <w:b/>
          <w:sz w:val="28"/>
          <w:szCs w:val="28"/>
        </w:rPr>
      </w:pPr>
    </w:p>
    <w:p w14:paraId="624A0BA2" w14:textId="77777777" w:rsidR="00526922" w:rsidRDefault="00526922" w:rsidP="00526922">
      <w:pPr>
        <w:rPr>
          <w:rFonts w:ascii="Arial" w:hAnsi="Arial" w:cs="Arial"/>
          <w:b/>
          <w:sz w:val="28"/>
          <w:szCs w:val="28"/>
        </w:rPr>
      </w:pPr>
    </w:p>
    <w:p w14:paraId="4DAD24B6" w14:textId="77777777" w:rsidR="00526922" w:rsidRDefault="00526922" w:rsidP="00526922">
      <w:pPr>
        <w:rPr>
          <w:rFonts w:ascii="Arial" w:hAnsi="Arial" w:cs="Arial"/>
          <w:b/>
          <w:sz w:val="28"/>
          <w:szCs w:val="28"/>
        </w:rPr>
      </w:pPr>
      <w:r>
        <w:rPr>
          <w:noProof/>
        </w:rPr>
        <w:drawing>
          <wp:anchor distT="0" distB="0" distL="114300" distR="114300" simplePos="0" relativeHeight="251661312" behindDoc="1" locked="0" layoutInCell="1" allowOverlap="1" wp14:anchorId="1CAB9035" wp14:editId="7CC7EFA2">
            <wp:simplePos x="0" y="0"/>
            <wp:positionH relativeFrom="column">
              <wp:posOffset>3185795</wp:posOffset>
            </wp:positionH>
            <wp:positionV relativeFrom="paragraph">
              <wp:posOffset>189865</wp:posOffset>
            </wp:positionV>
            <wp:extent cx="1908175" cy="2087245"/>
            <wp:effectExtent l="0" t="0" r="0" b="8255"/>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208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63250" w14:textId="77777777" w:rsidR="00526922" w:rsidRDefault="00526922" w:rsidP="00526922">
      <w:pPr>
        <w:rPr>
          <w:b/>
          <w:bCs/>
          <w:noProof/>
          <w:u w:val="single"/>
        </w:rPr>
      </w:pPr>
      <w:r>
        <w:rPr>
          <w:b/>
          <w:bCs/>
          <w:noProof/>
          <w:u w:val="single"/>
        </w:rPr>
        <w:t>2</w:t>
      </w:r>
      <w:r w:rsidRPr="00841DF9">
        <w:rPr>
          <w:b/>
          <w:bCs/>
          <w:noProof/>
          <w:u w:val="single"/>
        </w:rPr>
        <w:t xml:space="preserve">/ </w:t>
      </w:r>
      <w:r>
        <w:rPr>
          <w:b/>
          <w:bCs/>
          <w:noProof/>
          <w:u w:val="single"/>
        </w:rPr>
        <w:t>Pružinová hohdačka koník</w:t>
      </w:r>
      <w:r w:rsidRPr="00841DF9">
        <w:rPr>
          <w:b/>
          <w:bCs/>
          <w:noProof/>
          <w:u w:val="single"/>
        </w:rPr>
        <w:t xml:space="preserve"> – 1 ks</w:t>
      </w:r>
    </w:p>
    <w:p w14:paraId="19A4D286" w14:textId="77777777" w:rsidR="00526922" w:rsidRDefault="00526922" w:rsidP="00526922">
      <w:pPr>
        <w:rPr>
          <w:b/>
          <w:bCs/>
          <w:noProof/>
          <w:u w:val="single"/>
        </w:rPr>
      </w:pPr>
    </w:p>
    <w:p w14:paraId="632D1FA4" w14:textId="77777777" w:rsidR="00526922" w:rsidRDefault="00526922" w:rsidP="00526922">
      <w:pPr>
        <w:pStyle w:val="Odsekzoznamu"/>
        <w:numPr>
          <w:ilvl w:val="0"/>
          <w:numId w:val="7"/>
        </w:numPr>
        <w:rPr>
          <w:noProof/>
        </w:rPr>
      </w:pPr>
      <w:r>
        <w:rPr>
          <w:noProof/>
        </w:rPr>
        <w:t>r</w:t>
      </w:r>
      <w:r w:rsidRPr="00841DF9">
        <w:rPr>
          <w:noProof/>
        </w:rPr>
        <w:t>ozmery cca 0,8</w:t>
      </w:r>
      <w:r>
        <w:rPr>
          <w:noProof/>
        </w:rPr>
        <w:t>(v)</w:t>
      </w:r>
      <w:r w:rsidRPr="00841DF9">
        <w:rPr>
          <w:noProof/>
        </w:rPr>
        <w:t xml:space="preserve">x08x0,3 m </w:t>
      </w:r>
    </w:p>
    <w:p w14:paraId="5523C2EC" w14:textId="77777777" w:rsidR="00526922" w:rsidRDefault="00526922" w:rsidP="00526922">
      <w:pPr>
        <w:pStyle w:val="Bezriadkovania"/>
        <w:numPr>
          <w:ilvl w:val="0"/>
          <w:numId w:val="7"/>
        </w:numPr>
      </w:pPr>
      <w:r w:rsidRPr="00431914">
        <w:t>zariadenie určené pre deti vo veku 3-8 rokov</w:t>
      </w:r>
    </w:p>
    <w:p w14:paraId="57F9CA99" w14:textId="77777777" w:rsidR="00526922" w:rsidRDefault="00526922" w:rsidP="00526922">
      <w:pPr>
        <w:pStyle w:val="Bezriadkovania"/>
        <w:numPr>
          <w:ilvl w:val="0"/>
          <w:numId w:val="7"/>
        </w:numPr>
      </w:pPr>
      <w:r>
        <w:t>prevedenie nerez a HDPE materiál</w:t>
      </w:r>
    </w:p>
    <w:p w14:paraId="24DE3AE2" w14:textId="77777777" w:rsidR="00526922" w:rsidRDefault="00526922" w:rsidP="00526922">
      <w:pPr>
        <w:pStyle w:val="Bezriadkovania"/>
      </w:pPr>
    </w:p>
    <w:p w14:paraId="7C85A7C5" w14:textId="77777777" w:rsidR="00526922" w:rsidRDefault="00526922" w:rsidP="00526922">
      <w:pPr>
        <w:pStyle w:val="Bezriadkovania"/>
      </w:pPr>
    </w:p>
    <w:p w14:paraId="2E822F32" w14:textId="77777777" w:rsidR="00526922" w:rsidRDefault="00526922" w:rsidP="00526922">
      <w:pPr>
        <w:rPr>
          <w:rFonts w:ascii="Arial" w:hAnsi="Arial" w:cs="Arial"/>
          <w:b/>
          <w:sz w:val="28"/>
          <w:szCs w:val="28"/>
        </w:rPr>
      </w:pPr>
    </w:p>
    <w:p w14:paraId="53596A1A" w14:textId="77777777" w:rsidR="00526922" w:rsidRDefault="00526922" w:rsidP="00526922">
      <w:pPr>
        <w:rPr>
          <w:rFonts w:ascii="Arial" w:hAnsi="Arial" w:cs="Arial"/>
          <w:b/>
          <w:sz w:val="28"/>
          <w:szCs w:val="28"/>
        </w:rPr>
      </w:pPr>
    </w:p>
    <w:p w14:paraId="28485897" w14:textId="77777777" w:rsidR="00526922" w:rsidRDefault="00526922" w:rsidP="00526922">
      <w:pPr>
        <w:rPr>
          <w:rFonts w:ascii="Arial" w:hAnsi="Arial" w:cs="Arial"/>
          <w:b/>
          <w:u w:val="single"/>
        </w:rPr>
      </w:pPr>
    </w:p>
    <w:p w14:paraId="7A7B56F8" w14:textId="77777777" w:rsidR="00526922" w:rsidRDefault="00526922" w:rsidP="00526922">
      <w:pPr>
        <w:rPr>
          <w:b/>
          <w:u w:val="single"/>
        </w:rPr>
      </w:pPr>
    </w:p>
    <w:p w14:paraId="68C4582F" w14:textId="77777777" w:rsidR="00526922" w:rsidRDefault="00526922" w:rsidP="00526922">
      <w:pPr>
        <w:rPr>
          <w:b/>
          <w:u w:val="single"/>
        </w:rPr>
      </w:pPr>
    </w:p>
    <w:p w14:paraId="4F77F916" w14:textId="77777777" w:rsidR="00526922" w:rsidRPr="00866AF9" w:rsidRDefault="00526922" w:rsidP="00526922">
      <w:pPr>
        <w:rPr>
          <w:b/>
          <w:u w:val="single"/>
        </w:rPr>
      </w:pPr>
      <w:r w:rsidRPr="00866AF9">
        <w:rPr>
          <w:noProof/>
        </w:rPr>
        <w:drawing>
          <wp:anchor distT="0" distB="0" distL="114300" distR="114300" simplePos="0" relativeHeight="251659264" behindDoc="1" locked="0" layoutInCell="1" allowOverlap="1" wp14:anchorId="1D410467" wp14:editId="6252A248">
            <wp:simplePos x="0" y="0"/>
            <wp:positionH relativeFrom="column">
              <wp:posOffset>2347595</wp:posOffset>
            </wp:positionH>
            <wp:positionV relativeFrom="paragraph">
              <wp:posOffset>79375</wp:posOffset>
            </wp:positionV>
            <wp:extent cx="2540000" cy="1701165"/>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0" cy="1701165"/>
                    </a:xfrm>
                    <a:prstGeom prst="rect">
                      <a:avLst/>
                    </a:prstGeom>
                    <a:noFill/>
                  </pic:spPr>
                </pic:pic>
              </a:graphicData>
            </a:graphic>
            <wp14:sizeRelH relativeFrom="page">
              <wp14:pctWidth>0</wp14:pctWidth>
            </wp14:sizeRelH>
            <wp14:sizeRelV relativeFrom="page">
              <wp14:pctHeight>0</wp14:pctHeight>
            </wp14:sizeRelV>
          </wp:anchor>
        </w:drawing>
      </w:r>
      <w:r>
        <w:rPr>
          <w:b/>
          <w:u w:val="single"/>
        </w:rPr>
        <w:t>3</w:t>
      </w:r>
      <w:r w:rsidRPr="00866AF9">
        <w:rPr>
          <w:b/>
          <w:u w:val="single"/>
        </w:rPr>
        <w:t xml:space="preserve">/ </w:t>
      </w:r>
      <w:r>
        <w:rPr>
          <w:b/>
          <w:u w:val="single"/>
        </w:rPr>
        <w:t>Vahadlová hojdačka pes</w:t>
      </w:r>
      <w:r w:rsidRPr="00866AF9">
        <w:rPr>
          <w:b/>
          <w:u w:val="single"/>
        </w:rPr>
        <w:t xml:space="preserve"> – 1 ks</w:t>
      </w:r>
    </w:p>
    <w:p w14:paraId="489B9E0E" w14:textId="77777777" w:rsidR="00526922" w:rsidRPr="00866AF9" w:rsidRDefault="00526922" w:rsidP="00526922">
      <w:pPr>
        <w:rPr>
          <w:sz w:val="22"/>
          <w:szCs w:val="22"/>
        </w:rPr>
      </w:pPr>
    </w:p>
    <w:p w14:paraId="150B497E" w14:textId="77777777" w:rsidR="00526922" w:rsidRPr="00866AF9" w:rsidRDefault="00526922" w:rsidP="00526922">
      <w:pPr>
        <w:widowControl w:val="0"/>
        <w:numPr>
          <w:ilvl w:val="0"/>
          <w:numId w:val="5"/>
        </w:numPr>
        <w:tabs>
          <w:tab w:val="left" w:pos="220"/>
          <w:tab w:val="left" w:pos="720"/>
        </w:tabs>
        <w:autoSpaceDE w:val="0"/>
        <w:autoSpaceDN w:val="0"/>
        <w:adjustRightInd w:val="0"/>
        <w:ind w:hanging="720"/>
        <w:rPr>
          <w:sz w:val="22"/>
          <w:szCs w:val="22"/>
          <w:lang w:val="en-US"/>
        </w:rPr>
      </w:pPr>
      <w:r w:rsidRPr="00866AF9">
        <w:rPr>
          <w:sz w:val="22"/>
          <w:szCs w:val="22"/>
          <w:lang w:val="en-US"/>
        </w:rPr>
        <w:t>- rozmery cca  0,8x0,5x3 m  (vxšxd)</w:t>
      </w:r>
    </w:p>
    <w:p w14:paraId="6D0F2868" w14:textId="77777777" w:rsidR="00526922" w:rsidRPr="00866AF9" w:rsidRDefault="00526922" w:rsidP="00526922">
      <w:pPr>
        <w:widowControl w:val="0"/>
        <w:numPr>
          <w:ilvl w:val="0"/>
          <w:numId w:val="5"/>
        </w:numPr>
        <w:tabs>
          <w:tab w:val="left" w:pos="220"/>
          <w:tab w:val="left" w:pos="720"/>
        </w:tabs>
        <w:autoSpaceDE w:val="0"/>
        <w:autoSpaceDN w:val="0"/>
        <w:adjustRightInd w:val="0"/>
        <w:ind w:hanging="720"/>
        <w:rPr>
          <w:sz w:val="22"/>
          <w:szCs w:val="22"/>
          <w:lang w:val="en-US"/>
        </w:rPr>
      </w:pPr>
      <w:r w:rsidRPr="00866AF9">
        <w:rPr>
          <w:sz w:val="22"/>
          <w:szCs w:val="22"/>
          <w:lang w:val="en-US"/>
        </w:rPr>
        <w:t>- určené pre deti vo veku: 3 - 14 rokov</w:t>
      </w:r>
    </w:p>
    <w:p w14:paraId="798E227A" w14:textId="77777777" w:rsidR="00526922" w:rsidRPr="00866AF9" w:rsidRDefault="00526922" w:rsidP="00526922">
      <w:pPr>
        <w:widowControl w:val="0"/>
        <w:numPr>
          <w:ilvl w:val="0"/>
          <w:numId w:val="5"/>
        </w:numPr>
        <w:tabs>
          <w:tab w:val="left" w:pos="220"/>
          <w:tab w:val="left" w:pos="720"/>
        </w:tabs>
        <w:autoSpaceDE w:val="0"/>
        <w:autoSpaceDN w:val="0"/>
        <w:adjustRightInd w:val="0"/>
        <w:ind w:hanging="720"/>
        <w:rPr>
          <w:sz w:val="22"/>
          <w:szCs w:val="22"/>
          <w:lang w:val="en-US"/>
        </w:rPr>
      </w:pPr>
      <w:r w:rsidRPr="00866AF9">
        <w:rPr>
          <w:sz w:val="22"/>
          <w:szCs w:val="22"/>
          <w:lang w:val="en-US"/>
        </w:rPr>
        <w:t>- prevedenie nerez + HDPE plast</w:t>
      </w:r>
    </w:p>
    <w:p w14:paraId="5CCD9688" w14:textId="77777777" w:rsidR="00526922" w:rsidRPr="000322EF" w:rsidRDefault="00526922" w:rsidP="00526922">
      <w:pPr>
        <w:widowControl w:val="0"/>
        <w:tabs>
          <w:tab w:val="left" w:pos="220"/>
          <w:tab w:val="left" w:pos="720"/>
        </w:tabs>
        <w:autoSpaceDE w:val="0"/>
        <w:autoSpaceDN w:val="0"/>
        <w:adjustRightInd w:val="0"/>
        <w:rPr>
          <w:sz w:val="22"/>
          <w:szCs w:val="22"/>
          <w:lang w:val="en-US"/>
        </w:rPr>
      </w:pPr>
    </w:p>
    <w:p w14:paraId="5614D51E" w14:textId="77777777" w:rsidR="00526922" w:rsidRDefault="00526922" w:rsidP="00526922">
      <w:pPr>
        <w:rPr>
          <w:noProof/>
        </w:rPr>
      </w:pPr>
    </w:p>
    <w:p w14:paraId="7840C772" w14:textId="77777777" w:rsidR="00526922" w:rsidRDefault="00526922" w:rsidP="00526922">
      <w:pPr>
        <w:rPr>
          <w:noProof/>
        </w:rPr>
      </w:pPr>
    </w:p>
    <w:p w14:paraId="683061AA" w14:textId="77777777" w:rsidR="00526922" w:rsidRDefault="00526922" w:rsidP="00526922">
      <w:pPr>
        <w:rPr>
          <w:noProof/>
        </w:rPr>
      </w:pPr>
    </w:p>
    <w:p w14:paraId="231F9D56" w14:textId="77777777" w:rsidR="00526922" w:rsidRDefault="00526922" w:rsidP="00526922">
      <w:pPr>
        <w:rPr>
          <w:noProof/>
        </w:rPr>
      </w:pPr>
    </w:p>
    <w:p w14:paraId="0EE3B946" w14:textId="77777777" w:rsidR="00526922" w:rsidRDefault="00526922" w:rsidP="00526922">
      <w:pPr>
        <w:rPr>
          <w:noProof/>
        </w:rPr>
      </w:pPr>
    </w:p>
    <w:p w14:paraId="398AD90F" w14:textId="77777777" w:rsidR="00526922" w:rsidRDefault="00526922" w:rsidP="00526922">
      <w:pPr>
        <w:widowControl w:val="0"/>
        <w:autoSpaceDE w:val="0"/>
        <w:autoSpaceDN w:val="0"/>
        <w:adjustRightInd w:val="0"/>
        <w:rPr>
          <w:b/>
          <w:u w:val="single"/>
        </w:rPr>
      </w:pPr>
      <w:r>
        <w:rPr>
          <w:b/>
          <w:u w:val="single"/>
        </w:rPr>
        <w:t>4</w:t>
      </w:r>
      <w:r w:rsidRPr="00866AF9">
        <w:rPr>
          <w:b/>
          <w:u w:val="single"/>
        </w:rPr>
        <w:t xml:space="preserve">/ Gumová podlaha pod šmýkalky </w:t>
      </w:r>
      <w:r>
        <w:rPr>
          <w:b/>
          <w:u w:val="single"/>
        </w:rPr>
        <w:t>-</w:t>
      </w:r>
      <w:r w:rsidRPr="00866AF9">
        <w:rPr>
          <w:b/>
          <w:u w:val="single"/>
        </w:rPr>
        <w:t xml:space="preserve"> </w:t>
      </w:r>
      <w:r>
        <w:rPr>
          <w:b/>
          <w:u w:val="single"/>
        </w:rPr>
        <w:t>8</w:t>
      </w:r>
      <w:r w:rsidRPr="00866AF9">
        <w:rPr>
          <w:b/>
          <w:u w:val="single"/>
        </w:rPr>
        <w:t xml:space="preserve"> m2</w:t>
      </w:r>
    </w:p>
    <w:p w14:paraId="1EB5EF57" w14:textId="77777777" w:rsidR="00526922" w:rsidRPr="00B13EB5" w:rsidRDefault="00526922" w:rsidP="00526922">
      <w:pPr>
        <w:pStyle w:val="Odsekzoznamu"/>
        <w:widowControl w:val="0"/>
        <w:numPr>
          <w:ilvl w:val="0"/>
          <w:numId w:val="6"/>
        </w:numPr>
        <w:autoSpaceDE w:val="0"/>
        <w:autoSpaceDN w:val="0"/>
        <w:adjustRightInd w:val="0"/>
        <w:ind w:left="567" w:hanging="207"/>
        <w:rPr>
          <w:b/>
          <w:sz w:val="22"/>
          <w:szCs w:val="22"/>
          <w:u w:val="single"/>
        </w:rPr>
      </w:pPr>
      <w:r>
        <w:rPr>
          <w:sz w:val="22"/>
          <w:szCs w:val="22"/>
        </w:rPr>
        <w:t>r</w:t>
      </w:r>
      <w:r w:rsidRPr="00975DF0">
        <w:rPr>
          <w:sz w:val="22"/>
          <w:szCs w:val="22"/>
        </w:rPr>
        <w:t>ozmery 1x1x0,</w:t>
      </w:r>
      <w:r>
        <w:rPr>
          <w:sz w:val="22"/>
          <w:szCs w:val="22"/>
        </w:rPr>
        <w:t>45</w:t>
      </w:r>
      <w:r w:rsidRPr="00975DF0">
        <w:rPr>
          <w:sz w:val="22"/>
          <w:szCs w:val="22"/>
        </w:rPr>
        <w:t>m (šxdxv)</w:t>
      </w:r>
    </w:p>
    <w:p w14:paraId="44AB9CBE" w14:textId="77777777" w:rsidR="00526922" w:rsidRPr="0073392A" w:rsidRDefault="00526922" w:rsidP="00526922">
      <w:pPr>
        <w:pStyle w:val="Odsekzoznamu"/>
        <w:widowControl w:val="0"/>
        <w:numPr>
          <w:ilvl w:val="0"/>
          <w:numId w:val="6"/>
        </w:numPr>
        <w:autoSpaceDE w:val="0"/>
        <w:autoSpaceDN w:val="0"/>
        <w:adjustRightInd w:val="0"/>
        <w:ind w:left="567" w:hanging="207"/>
        <w:rPr>
          <w:b/>
          <w:sz w:val="22"/>
          <w:szCs w:val="22"/>
          <w:u w:val="single"/>
        </w:rPr>
      </w:pPr>
      <w:r w:rsidRPr="00526922">
        <w:rPr>
          <w:sz w:val="22"/>
          <w:szCs w:val="22"/>
        </w:rPr>
        <w:t>červená farba</w:t>
      </w:r>
    </w:p>
    <w:sectPr w:rsidR="00526922" w:rsidRPr="0073392A" w:rsidSect="00533395">
      <w:headerReference w:type="default" r:id="rId10"/>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A90CE" w14:textId="77777777" w:rsidR="006A4E54" w:rsidRDefault="006A4E54" w:rsidP="002A181E">
      <w:r>
        <w:separator/>
      </w:r>
    </w:p>
  </w:endnote>
  <w:endnote w:type="continuationSeparator" w:id="0">
    <w:p w14:paraId="4E11AA9A" w14:textId="77777777" w:rsidR="006A4E54" w:rsidRDefault="006A4E54" w:rsidP="002A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D976F" w14:textId="77777777" w:rsidR="006A4E54" w:rsidRDefault="006A4E54" w:rsidP="002A181E">
      <w:r>
        <w:separator/>
      </w:r>
    </w:p>
  </w:footnote>
  <w:footnote w:type="continuationSeparator" w:id="0">
    <w:p w14:paraId="285ABE39" w14:textId="77777777" w:rsidR="006A4E54" w:rsidRDefault="006A4E54" w:rsidP="002A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ootlight MT Light" w:eastAsiaTheme="majorEastAsia" w:hAnsi="Footlight MT Light"/>
        <w:sz w:val="40"/>
        <w:szCs w:val="40"/>
      </w:rPr>
      <w:alias w:val="Názov"/>
      <w:id w:val="77738743"/>
      <w:placeholder>
        <w:docPart w:val="CA789BFF7D294B3C9E55E1BE9017E715"/>
      </w:placeholder>
      <w:dataBinding w:prefixMappings="xmlns:ns0='http://schemas.openxmlformats.org/package/2006/metadata/core-properties' xmlns:ns1='http://purl.org/dc/elements/1.1/'" w:xpath="/ns0:coreProperties[1]/ns1:title[1]" w:storeItemID="{6C3C8BC8-F283-45AE-878A-BAB7291924A1}"/>
      <w:text/>
    </w:sdtPr>
    <w:sdtEndPr/>
    <w:sdtContent>
      <w:p w14:paraId="788A2667" w14:textId="07D3008E" w:rsidR="00EE4AAC" w:rsidRDefault="008E2EA1">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sidRPr="008E2EA1">
          <w:rPr>
            <w:rFonts w:ascii="Footlight MT Light" w:eastAsiaTheme="majorEastAsia" w:hAnsi="Footlight MT Light"/>
            <w:sz w:val="40"/>
            <w:szCs w:val="40"/>
          </w:rPr>
          <w:t xml:space="preserve">Rímskokatolícka cirkev, farnosť sv. Jozefa, </w:t>
        </w:r>
        <w:r>
          <w:rPr>
            <w:rFonts w:ascii="Footlight MT Light" w:eastAsiaTheme="majorEastAsia" w:hAnsi="Footlight MT Light"/>
            <w:sz w:val="40"/>
            <w:szCs w:val="40"/>
          </w:rPr>
          <w:t xml:space="preserve">      </w:t>
        </w:r>
        <w:r w:rsidRPr="008E2EA1">
          <w:rPr>
            <w:rFonts w:ascii="Footlight MT Light" w:eastAsiaTheme="majorEastAsia" w:hAnsi="Footlight MT Light"/>
            <w:sz w:val="40"/>
            <w:szCs w:val="40"/>
          </w:rPr>
          <w:t>Majerská 19, 076 12 Slivník</w:t>
        </w:r>
      </w:p>
    </w:sdtContent>
  </w:sdt>
  <w:p w14:paraId="66F046FC" w14:textId="77777777" w:rsidR="00EE4AAC" w:rsidRDefault="00EE4A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7A21485"/>
    <w:multiLevelType w:val="hybridMultilevel"/>
    <w:tmpl w:val="818C4DA4"/>
    <w:lvl w:ilvl="0" w:tplc="43D6B61A">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766775"/>
    <w:multiLevelType w:val="hybridMultilevel"/>
    <w:tmpl w:val="A0F8F9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C0D35E7"/>
    <w:multiLevelType w:val="hybridMultilevel"/>
    <w:tmpl w:val="3E3C0E1C"/>
    <w:lvl w:ilvl="0" w:tplc="4AE45C7A">
      <w:start w:val="5"/>
      <w:numFmt w:val="bullet"/>
      <w:lvlText w:val="-"/>
      <w:lvlJc w:val="left"/>
      <w:pPr>
        <w:ind w:left="720" w:hanging="360"/>
      </w:pPr>
      <w:rPr>
        <w:rFonts w:ascii="Times New Roman" w:eastAsia="Times New Roman" w:hAnsi="Times New Roman" w:cs="Times New Roman" w:hint="default"/>
        <w:b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A6C11A9"/>
    <w:multiLevelType w:val="hybridMultilevel"/>
    <w:tmpl w:val="0280498C"/>
    <w:lvl w:ilvl="0" w:tplc="0BCC0B28">
      <w:start w:val="1"/>
      <w:numFmt w:val="lowerLetter"/>
      <w:lvlText w:val="%1)"/>
      <w:lvlJc w:val="left"/>
      <w:pPr>
        <w:ind w:left="1500" w:hanging="360"/>
      </w:pPr>
      <w:rPr>
        <w:b w:val="0"/>
      </w:rPr>
    </w:lvl>
    <w:lvl w:ilvl="1" w:tplc="041B0019">
      <w:start w:val="1"/>
      <w:numFmt w:val="lowerLetter"/>
      <w:lvlText w:val="%2."/>
      <w:lvlJc w:val="left"/>
      <w:pPr>
        <w:ind w:left="2220" w:hanging="360"/>
      </w:pPr>
    </w:lvl>
    <w:lvl w:ilvl="2" w:tplc="041B001B">
      <w:start w:val="1"/>
      <w:numFmt w:val="lowerRoman"/>
      <w:lvlText w:val="%3."/>
      <w:lvlJc w:val="right"/>
      <w:pPr>
        <w:ind w:left="2940" w:hanging="180"/>
      </w:pPr>
    </w:lvl>
    <w:lvl w:ilvl="3" w:tplc="041B000F">
      <w:start w:val="1"/>
      <w:numFmt w:val="decimal"/>
      <w:lvlText w:val="%4."/>
      <w:lvlJc w:val="left"/>
      <w:pPr>
        <w:ind w:left="3660" w:hanging="360"/>
      </w:pPr>
    </w:lvl>
    <w:lvl w:ilvl="4" w:tplc="041B0019">
      <w:start w:val="1"/>
      <w:numFmt w:val="lowerLetter"/>
      <w:lvlText w:val="%5."/>
      <w:lvlJc w:val="left"/>
      <w:pPr>
        <w:ind w:left="4380" w:hanging="360"/>
      </w:pPr>
    </w:lvl>
    <w:lvl w:ilvl="5" w:tplc="041B001B">
      <w:start w:val="1"/>
      <w:numFmt w:val="lowerRoman"/>
      <w:lvlText w:val="%6."/>
      <w:lvlJc w:val="right"/>
      <w:pPr>
        <w:ind w:left="5100" w:hanging="180"/>
      </w:pPr>
    </w:lvl>
    <w:lvl w:ilvl="6" w:tplc="041B000F">
      <w:start w:val="1"/>
      <w:numFmt w:val="decimal"/>
      <w:lvlText w:val="%7."/>
      <w:lvlJc w:val="left"/>
      <w:pPr>
        <w:ind w:left="5820" w:hanging="360"/>
      </w:pPr>
    </w:lvl>
    <w:lvl w:ilvl="7" w:tplc="041B0019">
      <w:start w:val="1"/>
      <w:numFmt w:val="lowerLetter"/>
      <w:lvlText w:val="%8."/>
      <w:lvlJc w:val="left"/>
      <w:pPr>
        <w:ind w:left="6540" w:hanging="360"/>
      </w:pPr>
    </w:lvl>
    <w:lvl w:ilvl="8" w:tplc="041B001B">
      <w:start w:val="1"/>
      <w:numFmt w:val="lowerRoman"/>
      <w:lvlText w:val="%9."/>
      <w:lvlJc w:val="right"/>
      <w:pPr>
        <w:ind w:left="7260" w:hanging="180"/>
      </w:pPr>
    </w:lvl>
  </w:abstractNum>
  <w:abstractNum w:abstractNumId="5" w15:restartNumberingAfterBreak="0">
    <w:nsid w:val="4AA6162D"/>
    <w:multiLevelType w:val="hybridMultilevel"/>
    <w:tmpl w:val="0888A71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F037562"/>
    <w:multiLevelType w:val="hybridMultilevel"/>
    <w:tmpl w:val="A2F4F7F6"/>
    <w:lvl w:ilvl="0" w:tplc="45F88748">
      <w:start w:val="4"/>
      <w:numFmt w:val="decimal"/>
      <w:lvlText w:val="%1."/>
      <w:lvlJc w:val="left"/>
      <w:pPr>
        <w:tabs>
          <w:tab w:val="num" w:pos="885"/>
        </w:tabs>
        <w:ind w:left="885" w:hanging="525"/>
      </w:pPr>
      <w:rPr>
        <w:rFonts w:hint="default"/>
        <w:b/>
      </w:rPr>
    </w:lvl>
    <w:lvl w:ilvl="1" w:tplc="6A966E72">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62F22388"/>
    <w:multiLevelType w:val="hybridMultilevel"/>
    <w:tmpl w:val="AF40C4B0"/>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B000788"/>
    <w:multiLevelType w:val="hybridMultilevel"/>
    <w:tmpl w:val="5824D680"/>
    <w:lvl w:ilvl="0" w:tplc="A4E45F96">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31"/>
    <w:rsid w:val="00051874"/>
    <w:rsid w:val="00097D96"/>
    <w:rsid w:val="00187CD2"/>
    <w:rsid w:val="001B4229"/>
    <w:rsid w:val="001F2A7F"/>
    <w:rsid w:val="00201DCD"/>
    <w:rsid w:val="002A181E"/>
    <w:rsid w:val="0038793E"/>
    <w:rsid w:val="00391C78"/>
    <w:rsid w:val="003C7FE8"/>
    <w:rsid w:val="00434FEC"/>
    <w:rsid w:val="004464BB"/>
    <w:rsid w:val="004E0594"/>
    <w:rsid w:val="00526922"/>
    <w:rsid w:val="00533395"/>
    <w:rsid w:val="005C5408"/>
    <w:rsid w:val="00687353"/>
    <w:rsid w:val="006A4E54"/>
    <w:rsid w:val="007310DA"/>
    <w:rsid w:val="007E0648"/>
    <w:rsid w:val="007E3FC9"/>
    <w:rsid w:val="008E2EA1"/>
    <w:rsid w:val="00933618"/>
    <w:rsid w:val="00A24F67"/>
    <w:rsid w:val="00A77B98"/>
    <w:rsid w:val="00AF24F8"/>
    <w:rsid w:val="00BA765D"/>
    <w:rsid w:val="00BB5502"/>
    <w:rsid w:val="00CB532A"/>
    <w:rsid w:val="00D34B61"/>
    <w:rsid w:val="00EC6ECC"/>
    <w:rsid w:val="00EE4AAC"/>
    <w:rsid w:val="00F02979"/>
    <w:rsid w:val="00F75231"/>
    <w:rsid w:val="00FA6B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0C0A"/>
  <w15:docId w15:val="{038E2109-C736-4649-A8B1-C2A15516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523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unhideWhenUsed/>
    <w:qFormat/>
    <w:rsid w:val="00BA765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75231"/>
    <w:pPr>
      <w:ind w:left="708"/>
    </w:pPr>
  </w:style>
  <w:style w:type="paragraph" w:styleId="Hlavika">
    <w:name w:val="header"/>
    <w:basedOn w:val="Normlny"/>
    <w:link w:val="HlavikaChar"/>
    <w:uiPriority w:val="99"/>
    <w:unhideWhenUsed/>
    <w:rsid w:val="002A181E"/>
    <w:pPr>
      <w:tabs>
        <w:tab w:val="center" w:pos="4536"/>
        <w:tab w:val="right" w:pos="9072"/>
      </w:tabs>
    </w:pPr>
  </w:style>
  <w:style w:type="character" w:customStyle="1" w:styleId="HlavikaChar">
    <w:name w:val="Hlavička Char"/>
    <w:basedOn w:val="Predvolenpsmoodseku"/>
    <w:link w:val="Hlavika"/>
    <w:uiPriority w:val="99"/>
    <w:rsid w:val="002A181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A181E"/>
    <w:pPr>
      <w:tabs>
        <w:tab w:val="center" w:pos="4536"/>
        <w:tab w:val="right" w:pos="9072"/>
      </w:tabs>
    </w:pPr>
  </w:style>
  <w:style w:type="character" w:customStyle="1" w:styleId="PtaChar">
    <w:name w:val="Päta Char"/>
    <w:basedOn w:val="Predvolenpsmoodseku"/>
    <w:link w:val="Pta"/>
    <w:uiPriority w:val="99"/>
    <w:rsid w:val="002A181E"/>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2A181E"/>
    <w:rPr>
      <w:rFonts w:ascii="Tahoma" w:hAnsi="Tahoma" w:cs="Tahoma"/>
      <w:sz w:val="16"/>
      <w:szCs w:val="16"/>
    </w:rPr>
  </w:style>
  <w:style w:type="character" w:customStyle="1" w:styleId="TextbublinyChar">
    <w:name w:val="Text bubliny Char"/>
    <w:basedOn w:val="Predvolenpsmoodseku"/>
    <w:link w:val="Textbubliny"/>
    <w:uiPriority w:val="99"/>
    <w:semiHidden/>
    <w:rsid w:val="002A181E"/>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2A181E"/>
    <w:rPr>
      <w:color w:val="0000FF" w:themeColor="hyperlink"/>
      <w:u w:val="single"/>
    </w:rPr>
  </w:style>
  <w:style w:type="paragraph" w:customStyle="1" w:styleId="Default">
    <w:name w:val="Default"/>
    <w:rsid w:val="002A18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Predvolenpsmoodseku"/>
    <w:link w:val="Nadpis2"/>
    <w:uiPriority w:val="9"/>
    <w:rsid w:val="00BA765D"/>
    <w:rPr>
      <w:rFonts w:asciiTheme="majorHAnsi" w:eastAsiaTheme="majorEastAsia" w:hAnsiTheme="majorHAnsi" w:cstheme="majorBidi"/>
      <w:b/>
      <w:bCs/>
      <w:color w:val="4F81BD" w:themeColor="accent1"/>
      <w:sz w:val="26"/>
      <w:szCs w:val="26"/>
    </w:rPr>
  </w:style>
  <w:style w:type="character" w:styleId="Zstupntext">
    <w:name w:val="Placeholder Text"/>
    <w:basedOn w:val="Predvolenpsmoodseku"/>
    <w:uiPriority w:val="99"/>
    <w:semiHidden/>
    <w:rsid w:val="00BA765D"/>
    <w:rPr>
      <w:color w:val="808080"/>
    </w:rPr>
  </w:style>
  <w:style w:type="character" w:styleId="PouitHypertextovPrepojenie">
    <w:name w:val="FollowedHyperlink"/>
    <w:basedOn w:val="Predvolenpsmoodseku"/>
    <w:uiPriority w:val="99"/>
    <w:semiHidden/>
    <w:unhideWhenUsed/>
    <w:rsid w:val="00933618"/>
    <w:rPr>
      <w:color w:val="800080" w:themeColor="followedHyperlink"/>
      <w:u w:val="single"/>
    </w:rPr>
  </w:style>
  <w:style w:type="paragraph" w:styleId="Normlnywebov">
    <w:name w:val="Normal (Web)"/>
    <w:basedOn w:val="Normlny"/>
    <w:uiPriority w:val="99"/>
    <w:unhideWhenUsed/>
    <w:rsid w:val="004E0594"/>
    <w:pPr>
      <w:suppressAutoHyphens/>
      <w:spacing w:before="280" w:after="280"/>
    </w:pPr>
    <w:rPr>
      <w:lang w:eastAsia="ar-SA"/>
    </w:rPr>
  </w:style>
  <w:style w:type="paragraph" w:styleId="Bezriadkovania">
    <w:name w:val="No Spacing"/>
    <w:uiPriority w:val="1"/>
    <w:qFormat/>
    <w:rsid w:val="004E0594"/>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
    <w:link w:val="Odsekzoznamu"/>
    <w:uiPriority w:val="34"/>
    <w:locked/>
    <w:rsid w:val="004E0594"/>
    <w:rPr>
      <w:rFonts w:ascii="Times New Roman" w:eastAsia="Times New Roman" w:hAnsi="Times New Roman" w:cs="Times New Roman"/>
      <w:sz w:val="24"/>
      <w:szCs w:val="24"/>
      <w:lang w:eastAsia="sk-SK"/>
    </w:rPr>
  </w:style>
  <w:style w:type="paragraph" w:customStyle="1" w:styleId="Normlnywebov1">
    <w:name w:val="Normálny (webový)1"/>
    <w:rsid w:val="00BB5502"/>
    <w:pPr>
      <w:widowControl w:val="0"/>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Normlnywebov2">
    <w:name w:val="Normálny (webový)2"/>
    <w:rsid w:val="007E0648"/>
    <w:pPr>
      <w:widowControl w:val="0"/>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Odsekzoznamu1">
    <w:name w:val="Odsek zoznamu1"/>
    <w:basedOn w:val="Normlny"/>
    <w:rsid w:val="00526922"/>
    <w:pPr>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789BFF7D294B3C9E55E1BE9017E715"/>
        <w:category>
          <w:name w:val="Všeobecné"/>
          <w:gallery w:val="placeholder"/>
        </w:category>
        <w:types>
          <w:type w:val="bbPlcHdr"/>
        </w:types>
        <w:behaviors>
          <w:behavior w:val="content"/>
        </w:behaviors>
        <w:guid w:val="{FC1605A2-EDC7-4F2B-A101-7FEACAA64380}"/>
      </w:docPartPr>
      <w:docPartBody>
        <w:p w:rsidR="006C0061" w:rsidRDefault="006C0061" w:rsidP="006C0061">
          <w:pPr>
            <w:pStyle w:val="CA789BFF7D294B3C9E55E1BE9017E715"/>
          </w:pPr>
          <w:r>
            <w:rPr>
              <w:rFonts w:asciiTheme="majorHAnsi" w:eastAsiaTheme="majorEastAsia" w:hAnsiTheme="majorHAnsi" w:cstheme="majorBidi"/>
              <w:sz w:val="32"/>
              <w:szCs w:val="32"/>
            </w:rPr>
            <w:t>[Názov dokumentu]</w:t>
          </w:r>
        </w:p>
      </w:docPartBody>
    </w:docPart>
    <w:docPart>
      <w:docPartPr>
        <w:name w:val="DefaultPlaceholder_1082065158"/>
        <w:category>
          <w:name w:val="Všeobecné"/>
          <w:gallery w:val="placeholder"/>
        </w:category>
        <w:types>
          <w:type w:val="bbPlcHdr"/>
        </w:types>
        <w:behaviors>
          <w:behavior w:val="content"/>
        </w:behaviors>
        <w:guid w:val="{9F3A2EF4-EB26-473D-917E-4E5E8A0859ED}"/>
      </w:docPartPr>
      <w:docPartBody>
        <w:p w:rsidR="006C0061" w:rsidRDefault="006C0061">
          <w:r w:rsidRPr="00555398">
            <w:rPr>
              <w:rStyle w:val="Zstupntext"/>
            </w:rPr>
            <w:t>Kliknutím zadáte text.</w:t>
          </w:r>
        </w:p>
      </w:docPartBody>
    </w:docPart>
    <w:docPart>
      <w:docPartPr>
        <w:name w:val="DefaultPlaceholder_1082065160"/>
        <w:category>
          <w:name w:val="Všeobecné"/>
          <w:gallery w:val="placeholder"/>
        </w:category>
        <w:types>
          <w:type w:val="bbPlcHdr"/>
        </w:types>
        <w:behaviors>
          <w:behavior w:val="content"/>
        </w:behaviors>
        <w:guid w:val="{A1592DA8-6DD8-466C-951E-E7254508A2D2}"/>
      </w:docPartPr>
      <w:docPartBody>
        <w:p w:rsidR="006C0061" w:rsidRDefault="006C0061">
          <w:r w:rsidRPr="00555398">
            <w:rPr>
              <w:rStyle w:val="Zstupntext"/>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061"/>
    <w:rsid w:val="001C23CA"/>
    <w:rsid w:val="002942C5"/>
    <w:rsid w:val="00533AA6"/>
    <w:rsid w:val="006C00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A789BFF7D294B3C9E55E1BE9017E715">
    <w:name w:val="CA789BFF7D294B3C9E55E1BE9017E715"/>
    <w:rsid w:val="006C0061"/>
  </w:style>
  <w:style w:type="character" w:styleId="Zstupntext">
    <w:name w:val="Placeholder Text"/>
    <w:basedOn w:val="Predvolenpsmoodseku"/>
    <w:uiPriority w:val="99"/>
    <w:semiHidden/>
    <w:rsid w:val="006C00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1688</Words>
  <Characters>9622</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Obec Dúbravka, Dúbravka 88, 072 15 Budkovce</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Rímskokatolícka cirkev, farnosť sv. Jozefa,       Majerská 19, 076 12 Slivník</dc:title>
  <dc:creator>Bucalo Matea</dc:creator>
  <cp:lastModifiedBy>Užívateľ</cp:lastModifiedBy>
  <cp:revision>11</cp:revision>
  <dcterms:created xsi:type="dcterms:W3CDTF">2019-08-16T06:05:00Z</dcterms:created>
  <dcterms:modified xsi:type="dcterms:W3CDTF">2020-08-24T11:33:00Z</dcterms:modified>
</cp:coreProperties>
</file>